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59" w:rsidRPr="00FB03CA" w:rsidRDefault="00776359" w:rsidP="00C749B6">
      <w:pPr>
        <w:spacing w:after="0" w:line="259" w:lineRule="auto"/>
        <w:ind w:left="0" w:firstLine="0"/>
        <w:jc w:val="center"/>
        <w:rPr>
          <w:rFonts w:eastAsia="Arial Unicode MS" w:cs="Times New Roman"/>
          <w:b/>
          <w:bCs/>
          <w:sz w:val="28"/>
          <w:szCs w:val="20"/>
          <w:lang w:val="hr-HR" w:eastAsia="hr-HR"/>
        </w:rPr>
      </w:pPr>
      <w:r w:rsidRPr="00FB03CA">
        <w:rPr>
          <w:rFonts w:eastAsia="Arial Unicode MS" w:cs="Times New Roman"/>
          <w:b/>
          <w:bCs/>
          <w:noProof/>
          <w:sz w:val="28"/>
          <w:szCs w:val="20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3E31298" wp14:editId="794D237D">
            <wp:simplePos x="0" y="0"/>
            <wp:positionH relativeFrom="column">
              <wp:posOffset>-309245</wp:posOffset>
            </wp:positionH>
            <wp:positionV relativeFrom="paragraph">
              <wp:posOffset>-175895</wp:posOffset>
            </wp:positionV>
            <wp:extent cx="1143000" cy="14287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03CA">
        <w:rPr>
          <w:rFonts w:eastAsia="Arial Unicode MS" w:cs="Times New Roman"/>
          <w:b/>
          <w:bCs/>
          <w:noProof/>
          <w:sz w:val="28"/>
          <w:szCs w:val="20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1F575D2F" wp14:editId="759EA7C4">
            <wp:simplePos x="0" y="0"/>
            <wp:positionH relativeFrom="column">
              <wp:posOffset>4986655</wp:posOffset>
            </wp:positionH>
            <wp:positionV relativeFrom="paragraph">
              <wp:posOffset>-13970</wp:posOffset>
            </wp:positionV>
            <wp:extent cx="904875" cy="1095375"/>
            <wp:effectExtent l="19050" t="0" r="9525" b="0"/>
            <wp:wrapNone/>
            <wp:docPr id="3" name="Slika 3" descr="Brodsko-posavska žup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dsko-posavska županij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359" w:rsidRPr="00FB03CA" w:rsidRDefault="00776359" w:rsidP="00C749B6">
      <w:pPr>
        <w:keepNext/>
        <w:spacing w:after="0" w:line="240" w:lineRule="auto"/>
        <w:ind w:right="-284"/>
        <w:jc w:val="center"/>
        <w:outlineLvl w:val="5"/>
        <w:rPr>
          <w:rFonts w:eastAsia="Arial Unicode MS"/>
          <w:b/>
          <w:iCs/>
          <w:sz w:val="24"/>
          <w:szCs w:val="24"/>
          <w:lang w:val="hr-HR" w:eastAsia="hr-HR"/>
        </w:rPr>
      </w:pPr>
      <w:r w:rsidRPr="00FB03CA">
        <w:rPr>
          <w:rFonts w:eastAsia="Arial Unicode MS"/>
          <w:b/>
          <w:iCs/>
          <w:sz w:val="24"/>
          <w:szCs w:val="24"/>
          <w:lang w:val="hr-HR" w:eastAsia="hr-HR"/>
        </w:rPr>
        <w:t>BRODSKO - POSAVSKA ŽUPANIJA</w:t>
      </w:r>
    </w:p>
    <w:p w:rsidR="00776359" w:rsidRDefault="00776359" w:rsidP="00C749B6">
      <w:pPr>
        <w:keepNext/>
        <w:spacing w:after="0" w:line="240" w:lineRule="auto"/>
        <w:ind w:right="-284"/>
        <w:jc w:val="center"/>
        <w:outlineLvl w:val="0"/>
        <w:rPr>
          <w:rFonts w:eastAsia="Arial Unicode MS" w:cs="Times New Roman"/>
          <w:b/>
          <w:bCs/>
          <w:sz w:val="24"/>
          <w:szCs w:val="24"/>
          <w:lang w:val="hr-HR" w:eastAsia="hr-HR"/>
        </w:rPr>
      </w:pPr>
      <w:r w:rsidRPr="00FB03CA">
        <w:rPr>
          <w:rFonts w:eastAsia="Arial Unicode MS" w:cs="Times New Roman"/>
          <w:b/>
          <w:bCs/>
          <w:sz w:val="24"/>
          <w:szCs w:val="24"/>
          <w:lang w:val="hr-HR" w:eastAsia="hr-HR"/>
        </w:rPr>
        <w:t>UPRAVNI ODJEL ZA GOSPODARSTVO</w:t>
      </w:r>
      <w:r w:rsidR="00FD2392">
        <w:rPr>
          <w:rFonts w:eastAsia="Arial Unicode MS" w:cs="Times New Roman"/>
          <w:b/>
          <w:bCs/>
          <w:sz w:val="24"/>
          <w:szCs w:val="24"/>
          <w:lang w:val="hr-HR" w:eastAsia="hr-HR"/>
        </w:rPr>
        <w:t xml:space="preserve"> </w:t>
      </w:r>
    </w:p>
    <w:p w:rsidR="00FD2392" w:rsidRPr="00FB03CA" w:rsidRDefault="00FD2392" w:rsidP="00C749B6">
      <w:pPr>
        <w:keepNext/>
        <w:spacing w:after="0" w:line="240" w:lineRule="auto"/>
        <w:ind w:right="-284"/>
        <w:jc w:val="center"/>
        <w:outlineLvl w:val="0"/>
        <w:rPr>
          <w:rFonts w:eastAsia="Arial Unicode MS" w:cs="Times New Roman"/>
          <w:b/>
          <w:bCs/>
          <w:sz w:val="24"/>
          <w:szCs w:val="24"/>
          <w:lang w:val="hr-HR" w:eastAsia="hr-HR"/>
        </w:rPr>
      </w:pPr>
      <w:r>
        <w:rPr>
          <w:rFonts w:eastAsia="Arial Unicode MS" w:cs="Times New Roman"/>
          <w:b/>
          <w:bCs/>
          <w:sz w:val="24"/>
          <w:szCs w:val="24"/>
          <w:lang w:val="hr-HR" w:eastAsia="hr-HR"/>
        </w:rPr>
        <w:t>I POLJOPRIVREDU</w:t>
      </w:r>
    </w:p>
    <w:p w:rsidR="00776359" w:rsidRPr="00FB03CA" w:rsidRDefault="00776359" w:rsidP="00C749B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76359" w:rsidRPr="00FB03CA" w:rsidRDefault="00776359" w:rsidP="00C749B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76359" w:rsidRPr="00FB03CA" w:rsidRDefault="00776359" w:rsidP="00C749B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76359" w:rsidRPr="00FB03CA" w:rsidRDefault="00776359" w:rsidP="00C749B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76359" w:rsidRPr="00977600" w:rsidRDefault="00776359" w:rsidP="00C749B6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spacing w:val="-1"/>
          <w:sz w:val="24"/>
          <w:szCs w:val="24"/>
          <w:lang w:val="hr-HR" w:eastAsia="hr-HR"/>
        </w:rPr>
        <w:t>Te</w:t>
      </w:r>
      <w:r w:rsidRPr="00977600">
        <w:rPr>
          <w:rFonts w:eastAsia="Times New Roman"/>
          <w:spacing w:val="4"/>
          <w:sz w:val="24"/>
          <w:szCs w:val="24"/>
          <w:lang w:val="hr-HR" w:eastAsia="hr-HR"/>
        </w:rPr>
        <w:t>m</w:t>
      </w:r>
      <w:r w:rsidRPr="00977600">
        <w:rPr>
          <w:rFonts w:eastAsia="Times New Roman"/>
          <w:spacing w:val="-1"/>
          <w:sz w:val="24"/>
          <w:szCs w:val="24"/>
          <w:lang w:val="hr-HR" w:eastAsia="hr-HR"/>
        </w:rPr>
        <w:t>el</w:t>
      </w:r>
      <w:r w:rsidRPr="00977600">
        <w:rPr>
          <w:rFonts w:eastAsia="Times New Roman"/>
          <w:spacing w:val="1"/>
          <w:sz w:val="24"/>
          <w:szCs w:val="24"/>
          <w:lang w:val="hr-HR" w:eastAsia="hr-HR"/>
        </w:rPr>
        <w:t>jem</w:t>
      </w:r>
      <w:r w:rsidRPr="00977600">
        <w:rPr>
          <w:rFonts w:eastAsia="Times New Roman"/>
          <w:sz w:val="24"/>
          <w:szCs w:val="24"/>
          <w:lang w:val="hr-HR" w:eastAsia="hr-HR"/>
        </w:rPr>
        <w:t xml:space="preserve"> Odluke o raspisivanju javnog poziva za prijavu programa/projekata za dodjelu financijskih sredstava Obrtničkoj komori Brodsko-posavske županije i udruženjima obrtnika na području Brodsko-posavske županije u 2020. godini KLASA: 402-07/20-01/</w:t>
      </w:r>
      <w:r w:rsidR="0083684C">
        <w:rPr>
          <w:rFonts w:eastAsia="Times New Roman"/>
          <w:sz w:val="24"/>
          <w:szCs w:val="24"/>
          <w:lang w:val="hr-HR" w:eastAsia="hr-HR"/>
        </w:rPr>
        <w:t>02</w:t>
      </w:r>
      <w:r w:rsidRPr="00977600">
        <w:rPr>
          <w:rFonts w:eastAsia="Times New Roman"/>
          <w:sz w:val="24"/>
          <w:szCs w:val="24"/>
          <w:lang w:val="hr-HR" w:eastAsia="hr-HR"/>
        </w:rPr>
        <w:t xml:space="preserve"> URBROJ: 2178/1-09-01-20-01 od 17. veljače 2020. godine,</w:t>
      </w:r>
    </w:p>
    <w:p w:rsidR="00776359" w:rsidRPr="00977600" w:rsidRDefault="00776359" w:rsidP="00C749B6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p w:rsidR="00776359" w:rsidRPr="00977600" w:rsidRDefault="00776359" w:rsidP="0018777F">
      <w:pPr>
        <w:keepNext/>
        <w:spacing w:after="0" w:line="240" w:lineRule="auto"/>
        <w:ind w:left="3610" w:right="-284"/>
        <w:outlineLvl w:val="5"/>
        <w:rPr>
          <w:rFonts w:eastAsia="Arial Unicode MS"/>
          <w:b/>
          <w:sz w:val="24"/>
          <w:szCs w:val="24"/>
          <w:lang w:val="hr-HR" w:eastAsia="hr-HR"/>
        </w:rPr>
      </w:pPr>
      <w:r w:rsidRPr="00977600">
        <w:rPr>
          <w:rFonts w:eastAsia="Arial Unicode MS"/>
          <w:b/>
          <w:sz w:val="24"/>
          <w:szCs w:val="24"/>
          <w:lang w:val="hr-HR" w:eastAsia="hr-HR"/>
        </w:rPr>
        <w:t>objavljuje</w:t>
      </w:r>
    </w:p>
    <w:p w:rsidR="00776359" w:rsidRPr="00977600" w:rsidRDefault="00776359" w:rsidP="00C749B6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776359" w:rsidRPr="00977600" w:rsidRDefault="00776359" w:rsidP="00C749B6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930BED" w:rsidRPr="00977600" w:rsidRDefault="00C749B6" w:rsidP="00C749B6">
      <w:pPr>
        <w:spacing w:after="4" w:line="259" w:lineRule="auto"/>
        <w:ind w:right="122"/>
        <w:jc w:val="center"/>
        <w:rPr>
          <w:b/>
          <w:sz w:val="24"/>
          <w:szCs w:val="24"/>
        </w:rPr>
      </w:pPr>
      <w:r w:rsidRPr="00977600">
        <w:rPr>
          <w:b/>
          <w:sz w:val="24"/>
          <w:szCs w:val="24"/>
        </w:rPr>
        <w:t>JAVNI POZIV</w:t>
      </w:r>
    </w:p>
    <w:p w:rsidR="001A1B2D" w:rsidRPr="00977600" w:rsidRDefault="001A1B2D" w:rsidP="00C749B6">
      <w:pPr>
        <w:spacing w:after="4" w:line="259" w:lineRule="auto"/>
        <w:ind w:right="122"/>
        <w:jc w:val="center"/>
        <w:rPr>
          <w:sz w:val="24"/>
          <w:szCs w:val="24"/>
        </w:rPr>
      </w:pPr>
    </w:p>
    <w:p w:rsidR="00930BED" w:rsidRPr="00977600" w:rsidRDefault="00C749B6" w:rsidP="00C749B6">
      <w:pPr>
        <w:spacing w:after="4" w:line="267" w:lineRule="auto"/>
        <w:ind w:left="216" w:right="19"/>
        <w:jc w:val="center"/>
        <w:rPr>
          <w:sz w:val="24"/>
          <w:szCs w:val="24"/>
        </w:rPr>
      </w:pPr>
      <w:r w:rsidRPr="00977600">
        <w:rPr>
          <w:b/>
          <w:sz w:val="24"/>
          <w:szCs w:val="24"/>
        </w:rPr>
        <w:t>za prijavu p</w:t>
      </w:r>
      <w:r w:rsidR="00F918CF" w:rsidRPr="00977600">
        <w:rPr>
          <w:b/>
          <w:sz w:val="24"/>
          <w:szCs w:val="24"/>
        </w:rPr>
        <w:t>rojekata</w:t>
      </w:r>
      <w:r w:rsidRPr="00977600">
        <w:rPr>
          <w:b/>
          <w:sz w:val="24"/>
          <w:szCs w:val="24"/>
        </w:rPr>
        <w:t>/pro</w:t>
      </w:r>
      <w:r w:rsidR="00F918CF" w:rsidRPr="00977600">
        <w:rPr>
          <w:b/>
          <w:sz w:val="24"/>
          <w:szCs w:val="24"/>
        </w:rPr>
        <w:t>grama</w:t>
      </w:r>
      <w:r w:rsidRPr="00977600">
        <w:rPr>
          <w:b/>
          <w:sz w:val="24"/>
          <w:szCs w:val="24"/>
        </w:rPr>
        <w:t xml:space="preserve"> za dodjelu </w:t>
      </w:r>
      <w:r w:rsidR="009949E3" w:rsidRPr="00977600">
        <w:rPr>
          <w:b/>
          <w:sz w:val="24"/>
          <w:szCs w:val="24"/>
        </w:rPr>
        <w:t xml:space="preserve">financijskih sredstava Obrtničkoj komori Brodsko-posavske županije i udruženjima </w:t>
      </w:r>
      <w:r w:rsidRPr="00977600">
        <w:rPr>
          <w:b/>
          <w:sz w:val="24"/>
          <w:szCs w:val="24"/>
        </w:rPr>
        <w:t xml:space="preserve">obrtnika </w:t>
      </w:r>
      <w:r w:rsidR="009949E3" w:rsidRPr="00977600">
        <w:rPr>
          <w:b/>
          <w:sz w:val="24"/>
          <w:szCs w:val="24"/>
        </w:rPr>
        <w:t>na području Brodsko-posavske županije u 2020. godini</w:t>
      </w:r>
    </w:p>
    <w:p w:rsidR="00930BED" w:rsidRPr="00977600" w:rsidRDefault="00C749B6">
      <w:pPr>
        <w:spacing w:after="0" w:line="259" w:lineRule="auto"/>
        <w:ind w:left="0" w:right="63" w:firstLine="0"/>
        <w:jc w:val="center"/>
        <w:rPr>
          <w:sz w:val="24"/>
          <w:szCs w:val="24"/>
        </w:rPr>
      </w:pPr>
      <w:r w:rsidRPr="00977600">
        <w:rPr>
          <w:sz w:val="24"/>
          <w:szCs w:val="24"/>
        </w:rPr>
        <w:t xml:space="preserve"> </w:t>
      </w:r>
    </w:p>
    <w:p w:rsidR="00930BED" w:rsidRPr="00977600" w:rsidRDefault="00C749B6">
      <w:pPr>
        <w:pStyle w:val="Naslov1"/>
        <w:ind w:left="-5" w:right="19"/>
        <w:rPr>
          <w:sz w:val="24"/>
          <w:szCs w:val="24"/>
        </w:rPr>
      </w:pPr>
      <w:r w:rsidRPr="00977600">
        <w:rPr>
          <w:sz w:val="24"/>
          <w:szCs w:val="24"/>
        </w:rPr>
        <w:t xml:space="preserve">UVOD </w:t>
      </w:r>
    </w:p>
    <w:p w:rsidR="00930BED" w:rsidRPr="00977600" w:rsidRDefault="00C749B6">
      <w:pPr>
        <w:spacing w:after="0" w:line="259" w:lineRule="auto"/>
        <w:ind w:left="0" w:firstLine="0"/>
        <w:rPr>
          <w:sz w:val="24"/>
          <w:szCs w:val="24"/>
        </w:rPr>
      </w:pPr>
      <w:r w:rsidRPr="00977600">
        <w:rPr>
          <w:b/>
          <w:sz w:val="24"/>
          <w:szCs w:val="24"/>
        </w:rPr>
        <w:t xml:space="preserve"> </w:t>
      </w:r>
    </w:p>
    <w:p w:rsidR="005461BF" w:rsidRPr="00977600" w:rsidRDefault="00C749B6" w:rsidP="009B08E3">
      <w:pPr>
        <w:ind w:left="-5" w:right="119"/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U Proračunu </w:t>
      </w:r>
      <w:r w:rsidR="009B08E3" w:rsidRPr="00977600">
        <w:rPr>
          <w:sz w:val="24"/>
          <w:szCs w:val="24"/>
        </w:rPr>
        <w:t>Brodsko</w:t>
      </w:r>
      <w:r w:rsidRPr="00977600">
        <w:rPr>
          <w:sz w:val="24"/>
          <w:szCs w:val="24"/>
        </w:rPr>
        <w:t xml:space="preserve"> županije za 20</w:t>
      </w:r>
      <w:r w:rsidR="009B08E3" w:rsidRPr="00977600">
        <w:rPr>
          <w:sz w:val="24"/>
          <w:szCs w:val="24"/>
        </w:rPr>
        <w:t>20</w:t>
      </w:r>
      <w:r w:rsidRPr="00977600">
        <w:rPr>
          <w:sz w:val="24"/>
          <w:szCs w:val="24"/>
        </w:rPr>
        <w:t xml:space="preserve">. godinu, u razdjelu </w:t>
      </w:r>
      <w:r w:rsidR="009B08E3" w:rsidRPr="00977600">
        <w:rPr>
          <w:sz w:val="24"/>
          <w:szCs w:val="24"/>
        </w:rPr>
        <w:t>005</w:t>
      </w:r>
      <w:r w:rsidRPr="00977600">
        <w:rPr>
          <w:sz w:val="24"/>
          <w:szCs w:val="24"/>
        </w:rPr>
        <w:t xml:space="preserve"> Upravnog odjela za gospodarstvo</w:t>
      </w:r>
      <w:r w:rsidR="009B08E3" w:rsidRPr="00977600">
        <w:rPr>
          <w:sz w:val="24"/>
          <w:szCs w:val="24"/>
        </w:rPr>
        <w:t xml:space="preserve"> i poljoprivredu</w:t>
      </w:r>
      <w:r w:rsidRPr="00977600">
        <w:rPr>
          <w:sz w:val="24"/>
          <w:szCs w:val="24"/>
        </w:rPr>
        <w:t xml:space="preserve">, u programu </w:t>
      </w:r>
      <w:r w:rsidR="009B08E3" w:rsidRPr="00977600">
        <w:rPr>
          <w:sz w:val="24"/>
          <w:szCs w:val="24"/>
        </w:rPr>
        <w:t>Promidžba i razvoj gospodarstva</w:t>
      </w:r>
      <w:r w:rsidRPr="00977600">
        <w:rPr>
          <w:sz w:val="24"/>
          <w:szCs w:val="24"/>
        </w:rPr>
        <w:t xml:space="preserve"> planirana su sredstva</w:t>
      </w:r>
      <w:r w:rsidR="0083684C">
        <w:rPr>
          <w:sz w:val="24"/>
          <w:szCs w:val="24"/>
        </w:rPr>
        <w:t xml:space="preserve"> u ukupnom iznosu od 180.000,00 kuna</w:t>
      </w:r>
      <w:r w:rsidRPr="00977600">
        <w:rPr>
          <w:sz w:val="24"/>
          <w:szCs w:val="24"/>
        </w:rPr>
        <w:t xml:space="preserve"> za </w:t>
      </w:r>
      <w:r w:rsidR="009B08E3" w:rsidRPr="00977600">
        <w:rPr>
          <w:sz w:val="24"/>
          <w:szCs w:val="24"/>
        </w:rPr>
        <w:t>pro</w:t>
      </w:r>
      <w:r w:rsidR="00F918CF" w:rsidRPr="00977600">
        <w:rPr>
          <w:sz w:val="24"/>
          <w:szCs w:val="24"/>
        </w:rPr>
        <w:t>jekte</w:t>
      </w:r>
      <w:r w:rsidR="009B08E3" w:rsidRPr="00977600">
        <w:rPr>
          <w:sz w:val="24"/>
          <w:szCs w:val="24"/>
        </w:rPr>
        <w:t>/pro</w:t>
      </w:r>
      <w:r w:rsidR="00F918CF" w:rsidRPr="00977600">
        <w:rPr>
          <w:sz w:val="24"/>
          <w:szCs w:val="24"/>
        </w:rPr>
        <w:t>grame</w:t>
      </w:r>
      <w:r w:rsidRPr="00977600">
        <w:rPr>
          <w:sz w:val="24"/>
          <w:szCs w:val="24"/>
        </w:rPr>
        <w:t xml:space="preserve"> </w:t>
      </w:r>
      <w:r w:rsidR="009B08E3" w:rsidRPr="00977600">
        <w:rPr>
          <w:sz w:val="24"/>
          <w:szCs w:val="24"/>
        </w:rPr>
        <w:t>Obrtničke komore Brodsko-posavske županije i udruženja obrtnika na području Brodsko-posavske županije</w:t>
      </w:r>
      <w:r w:rsidR="00850AEF">
        <w:rPr>
          <w:sz w:val="24"/>
          <w:szCs w:val="24"/>
        </w:rPr>
        <w:t xml:space="preserve"> (u daljnjem tekstu: Županija)</w:t>
      </w:r>
      <w:r w:rsidR="009B08E3" w:rsidRPr="00977600">
        <w:rPr>
          <w:sz w:val="24"/>
          <w:szCs w:val="24"/>
        </w:rPr>
        <w:t xml:space="preserve"> </w:t>
      </w:r>
      <w:r w:rsidRPr="00977600">
        <w:rPr>
          <w:sz w:val="24"/>
          <w:szCs w:val="24"/>
        </w:rPr>
        <w:t xml:space="preserve">koja su namijenjena sufinanciranju </w:t>
      </w:r>
      <w:r w:rsidR="005461BF" w:rsidRPr="00977600">
        <w:rPr>
          <w:sz w:val="24"/>
          <w:szCs w:val="24"/>
        </w:rPr>
        <w:t>sljedećih aktivnosti:</w:t>
      </w:r>
    </w:p>
    <w:p w:rsidR="00070D1E" w:rsidRPr="00977600" w:rsidRDefault="00070D1E" w:rsidP="009B08E3">
      <w:pPr>
        <w:ind w:left="-5" w:right="119"/>
        <w:jc w:val="both"/>
        <w:rPr>
          <w:sz w:val="24"/>
          <w:szCs w:val="24"/>
        </w:rPr>
      </w:pPr>
    </w:p>
    <w:p w:rsidR="00070D1E" w:rsidRPr="00977600" w:rsidRDefault="00070D1E" w:rsidP="00070D1E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hr-HR"/>
        </w:rPr>
      </w:pPr>
      <w:r w:rsidRPr="00977600">
        <w:rPr>
          <w:rFonts w:eastAsia="Times New Roman"/>
          <w:sz w:val="24"/>
          <w:szCs w:val="24"/>
          <w:lang w:eastAsia="hr-HR"/>
        </w:rPr>
        <w:t xml:space="preserve">organiziranja seminara, radionica i drugih oblika stjecanja novih kompetencija znanja i vještina za podizanje razine poduzetničkih i institucionalnih znanja i vještina te jačanja konkurentskih sposobnosti poduzetnika i obrtnika, djelatnica/ika Obrtničke komore Brodsko-posavske županije i udruženja obrtnika na području </w:t>
      </w:r>
      <w:r w:rsidR="0078073F">
        <w:rPr>
          <w:rFonts w:eastAsia="Times New Roman"/>
          <w:sz w:val="24"/>
          <w:szCs w:val="24"/>
          <w:lang w:eastAsia="hr-HR"/>
        </w:rPr>
        <w:t>Ž</w:t>
      </w:r>
      <w:r w:rsidRPr="00977600">
        <w:rPr>
          <w:rFonts w:eastAsia="Times New Roman"/>
          <w:sz w:val="24"/>
          <w:szCs w:val="24"/>
          <w:lang w:eastAsia="hr-HR"/>
        </w:rPr>
        <w:t xml:space="preserve">upanije te djelatnica/ika ostalih javnih institucija i JLS-a s područja </w:t>
      </w:r>
      <w:r w:rsidR="0078073F">
        <w:rPr>
          <w:rFonts w:eastAsia="Times New Roman"/>
          <w:sz w:val="24"/>
          <w:szCs w:val="24"/>
          <w:lang w:eastAsia="hr-HR"/>
        </w:rPr>
        <w:t>Ž</w:t>
      </w:r>
      <w:r w:rsidRPr="00977600">
        <w:rPr>
          <w:rFonts w:eastAsia="Times New Roman"/>
          <w:sz w:val="24"/>
          <w:szCs w:val="24"/>
          <w:lang w:eastAsia="hr-HR"/>
        </w:rPr>
        <w:t xml:space="preserve">upanije; </w:t>
      </w:r>
    </w:p>
    <w:p w:rsidR="00070D1E" w:rsidRPr="00977600" w:rsidRDefault="00070D1E" w:rsidP="00070D1E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hr-HR"/>
        </w:rPr>
      </w:pPr>
      <w:r w:rsidRPr="00977600">
        <w:rPr>
          <w:rFonts w:eastAsia="Times New Roman"/>
          <w:sz w:val="24"/>
          <w:szCs w:val="24"/>
          <w:lang w:eastAsia="hr-HR"/>
        </w:rPr>
        <w:t>organiziranja interaktivnih radionica za predstavljanje starih zanata.</w:t>
      </w:r>
    </w:p>
    <w:p w:rsidR="00070D1E" w:rsidRPr="00977600" w:rsidRDefault="00070D1E" w:rsidP="00070D1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77600">
        <w:rPr>
          <w:rFonts w:eastAsia="Times New Roman"/>
          <w:sz w:val="24"/>
          <w:szCs w:val="24"/>
          <w:lang w:eastAsia="hr-HR"/>
        </w:rPr>
        <w:t xml:space="preserve"> </w:t>
      </w:r>
    </w:p>
    <w:p w:rsidR="00930BED" w:rsidRPr="00977600" w:rsidRDefault="00C749B6" w:rsidP="009B08E3">
      <w:pPr>
        <w:ind w:left="-5" w:right="119"/>
        <w:jc w:val="both"/>
        <w:rPr>
          <w:sz w:val="24"/>
          <w:szCs w:val="24"/>
        </w:rPr>
      </w:pPr>
      <w:r w:rsidRPr="00977600">
        <w:rPr>
          <w:sz w:val="24"/>
          <w:szCs w:val="24"/>
        </w:rPr>
        <w:t>Proi</w:t>
      </w:r>
      <w:r w:rsidR="0018451B" w:rsidRPr="00977600">
        <w:rPr>
          <w:sz w:val="24"/>
          <w:szCs w:val="24"/>
        </w:rPr>
        <w:t>ekti</w:t>
      </w:r>
      <w:r w:rsidRPr="00977600">
        <w:rPr>
          <w:sz w:val="24"/>
          <w:szCs w:val="24"/>
        </w:rPr>
        <w:t>/pro</w:t>
      </w:r>
      <w:r w:rsidR="0018451B" w:rsidRPr="00977600">
        <w:rPr>
          <w:sz w:val="24"/>
          <w:szCs w:val="24"/>
        </w:rPr>
        <w:t>grami</w:t>
      </w:r>
      <w:r w:rsidRPr="00977600">
        <w:rPr>
          <w:sz w:val="24"/>
          <w:szCs w:val="24"/>
        </w:rPr>
        <w:t xml:space="preserve"> koji se sufinanciraju moraju biti sukladni postavljenim ciljevima županijskih strateških dokumenata. </w:t>
      </w:r>
    </w:p>
    <w:p w:rsidR="00930BED" w:rsidRPr="00977600" w:rsidRDefault="00C749B6" w:rsidP="009B08E3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 </w:t>
      </w:r>
    </w:p>
    <w:p w:rsidR="00930BED" w:rsidRPr="00977600" w:rsidRDefault="00C749B6" w:rsidP="009B08E3">
      <w:pPr>
        <w:ind w:left="-5" w:right="119"/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Sredstva se dodjeljuju temeljem Pravilnika o </w:t>
      </w:r>
      <w:r w:rsidR="00282641" w:rsidRPr="00977600">
        <w:rPr>
          <w:sz w:val="24"/>
          <w:szCs w:val="24"/>
        </w:rPr>
        <w:t>financiranju programa i projekata Obrtničke komore Brodsko-posavske županije i udruženja obrtnika na području Brodsko-posavske županije u 2020. godini</w:t>
      </w:r>
      <w:r w:rsidRPr="00977600">
        <w:rPr>
          <w:sz w:val="24"/>
          <w:szCs w:val="24"/>
        </w:rPr>
        <w:t xml:space="preserve"> („</w:t>
      </w:r>
      <w:r w:rsidR="00282641" w:rsidRPr="00977600">
        <w:rPr>
          <w:sz w:val="24"/>
          <w:szCs w:val="24"/>
        </w:rPr>
        <w:t>Službeni vjesnik Brodsko-posavske županije</w:t>
      </w:r>
      <w:r w:rsidRPr="00977600">
        <w:rPr>
          <w:sz w:val="24"/>
          <w:szCs w:val="24"/>
        </w:rPr>
        <w:t xml:space="preserve">“ broj </w:t>
      </w:r>
      <w:r w:rsidR="00282641" w:rsidRPr="00977600">
        <w:rPr>
          <w:sz w:val="24"/>
          <w:szCs w:val="24"/>
        </w:rPr>
        <w:t>2</w:t>
      </w:r>
      <w:r w:rsidRPr="00977600">
        <w:rPr>
          <w:sz w:val="24"/>
          <w:szCs w:val="24"/>
        </w:rPr>
        <w:t>/</w:t>
      </w:r>
      <w:r w:rsidR="00282641" w:rsidRPr="00977600">
        <w:rPr>
          <w:sz w:val="24"/>
          <w:szCs w:val="24"/>
        </w:rPr>
        <w:t>20</w:t>
      </w:r>
      <w:r w:rsidRPr="00977600">
        <w:rPr>
          <w:sz w:val="24"/>
          <w:szCs w:val="24"/>
        </w:rPr>
        <w:t xml:space="preserve">, </w:t>
      </w:r>
      <w:r w:rsidR="00282641" w:rsidRPr="00977600">
        <w:rPr>
          <w:sz w:val="24"/>
          <w:szCs w:val="24"/>
        </w:rPr>
        <w:t xml:space="preserve">u </w:t>
      </w:r>
      <w:r w:rsidRPr="00977600">
        <w:rPr>
          <w:sz w:val="24"/>
          <w:szCs w:val="24"/>
        </w:rPr>
        <w:t>dalj</w:t>
      </w:r>
      <w:r w:rsidR="00282641" w:rsidRPr="00977600">
        <w:rPr>
          <w:sz w:val="24"/>
          <w:szCs w:val="24"/>
        </w:rPr>
        <w:t>njem</w:t>
      </w:r>
      <w:r w:rsidRPr="00977600">
        <w:rPr>
          <w:sz w:val="24"/>
          <w:szCs w:val="24"/>
        </w:rPr>
        <w:t xml:space="preserve"> tekstu: Pravilnik). </w:t>
      </w:r>
    </w:p>
    <w:p w:rsidR="00930BED" w:rsidRPr="00977600" w:rsidRDefault="00C749B6">
      <w:pPr>
        <w:spacing w:after="0" w:line="259" w:lineRule="auto"/>
        <w:ind w:left="0" w:firstLine="0"/>
        <w:rPr>
          <w:sz w:val="24"/>
          <w:szCs w:val="24"/>
        </w:rPr>
      </w:pPr>
      <w:r w:rsidRPr="00977600">
        <w:rPr>
          <w:sz w:val="24"/>
          <w:szCs w:val="24"/>
        </w:rPr>
        <w:t xml:space="preserve"> </w:t>
      </w:r>
    </w:p>
    <w:p w:rsidR="00930BED" w:rsidRPr="00977600" w:rsidRDefault="003B2180">
      <w:pPr>
        <w:pStyle w:val="Naslov1"/>
        <w:ind w:left="-5" w:right="19"/>
        <w:rPr>
          <w:sz w:val="24"/>
          <w:szCs w:val="24"/>
        </w:rPr>
      </w:pPr>
      <w:r w:rsidRPr="00977600">
        <w:rPr>
          <w:sz w:val="24"/>
          <w:szCs w:val="24"/>
        </w:rPr>
        <w:lastRenderedPageBreak/>
        <w:t>PRIHVATLJIVI PRIJAVITELJI</w:t>
      </w:r>
      <w:r w:rsidR="00C749B6" w:rsidRPr="00977600">
        <w:rPr>
          <w:sz w:val="24"/>
          <w:szCs w:val="24"/>
        </w:rPr>
        <w:t xml:space="preserve">, IZNOS I NAMJENA SREDSTAVA </w:t>
      </w:r>
    </w:p>
    <w:p w:rsidR="00930BED" w:rsidRPr="00977600" w:rsidRDefault="00C749B6">
      <w:pPr>
        <w:spacing w:after="0" w:line="259" w:lineRule="auto"/>
        <w:ind w:left="0" w:firstLine="0"/>
        <w:rPr>
          <w:sz w:val="24"/>
          <w:szCs w:val="24"/>
        </w:rPr>
      </w:pPr>
      <w:r w:rsidRPr="00977600">
        <w:rPr>
          <w:sz w:val="24"/>
          <w:szCs w:val="24"/>
        </w:rPr>
        <w:t xml:space="preserve"> </w:t>
      </w:r>
    </w:p>
    <w:p w:rsidR="00194531" w:rsidRPr="00977600" w:rsidRDefault="00194531" w:rsidP="00194531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>Prihvatljivi prijavitelji su:</w:t>
      </w:r>
    </w:p>
    <w:p w:rsidR="00194531" w:rsidRPr="00977600" w:rsidRDefault="00194531" w:rsidP="00194531">
      <w:pPr>
        <w:jc w:val="both"/>
        <w:rPr>
          <w:kern w:val="2"/>
          <w:sz w:val="24"/>
          <w:szCs w:val="24"/>
          <w:lang w:val="hr-HR"/>
        </w:rPr>
      </w:pPr>
    </w:p>
    <w:p w:rsidR="00194531" w:rsidRPr="00977600" w:rsidRDefault="00194531" w:rsidP="00194531">
      <w:pPr>
        <w:pStyle w:val="Odlomakpopisa"/>
        <w:numPr>
          <w:ilvl w:val="0"/>
          <w:numId w:val="9"/>
        </w:numPr>
        <w:ind w:left="851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t>Obrtnička komora Brodsko-posavske županije i</w:t>
      </w:r>
    </w:p>
    <w:p w:rsidR="00194531" w:rsidRPr="00977600" w:rsidRDefault="00194531" w:rsidP="00194531">
      <w:pPr>
        <w:pStyle w:val="Odlomakpopisa"/>
        <w:numPr>
          <w:ilvl w:val="0"/>
          <w:numId w:val="9"/>
        </w:numPr>
        <w:ind w:left="851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t xml:space="preserve">udruženja obrtnika na području </w:t>
      </w:r>
      <w:r w:rsidR="0078073F">
        <w:rPr>
          <w:rFonts w:ascii="Arial" w:hAnsi="Arial" w:cs="Arial"/>
          <w:kern w:val="2"/>
          <w:sz w:val="24"/>
          <w:szCs w:val="24"/>
          <w:lang w:val="hr-HR"/>
        </w:rPr>
        <w:t>Ž</w:t>
      </w:r>
      <w:r w:rsidRPr="00977600">
        <w:rPr>
          <w:rFonts w:ascii="Arial" w:hAnsi="Arial" w:cs="Arial"/>
          <w:kern w:val="2"/>
          <w:sz w:val="24"/>
          <w:szCs w:val="24"/>
          <w:lang w:val="hr-HR"/>
        </w:rPr>
        <w:t>upanije.</w:t>
      </w:r>
    </w:p>
    <w:p w:rsidR="00194531" w:rsidRPr="00977600" w:rsidRDefault="00194531" w:rsidP="00194531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 </w:t>
      </w:r>
    </w:p>
    <w:p w:rsidR="00F918CF" w:rsidRPr="00977600" w:rsidRDefault="00F918CF" w:rsidP="00F918CF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>Maksimalan iznos financijskih sredstava koji se može odobriti prihvatljivom prijavitelju za financiranje pojedinog projekta/programa u istoj kalendarskoj godini iznosi za:</w:t>
      </w:r>
    </w:p>
    <w:p w:rsidR="00F918CF" w:rsidRPr="00977600" w:rsidRDefault="00F918CF" w:rsidP="00F918CF">
      <w:pPr>
        <w:jc w:val="both"/>
        <w:rPr>
          <w:kern w:val="2"/>
          <w:sz w:val="24"/>
          <w:szCs w:val="24"/>
          <w:lang w:val="hr-HR"/>
        </w:rPr>
      </w:pPr>
    </w:p>
    <w:p w:rsidR="00F918CF" w:rsidRPr="00977600" w:rsidRDefault="00F918CF" w:rsidP="00F918CF">
      <w:pPr>
        <w:pStyle w:val="Odlomakpopisa"/>
        <w:numPr>
          <w:ilvl w:val="0"/>
          <w:numId w:val="10"/>
        </w:numPr>
        <w:ind w:left="851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t>Obrtničku komoru Brodsko-posavske županije najviše 60.000,00 kuna i</w:t>
      </w:r>
    </w:p>
    <w:p w:rsidR="00F918CF" w:rsidRPr="00977600" w:rsidRDefault="00F918CF" w:rsidP="00F918CF">
      <w:pPr>
        <w:pStyle w:val="Odlomakpopisa"/>
        <w:numPr>
          <w:ilvl w:val="0"/>
          <w:numId w:val="10"/>
        </w:numPr>
        <w:ind w:left="851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t xml:space="preserve">udruženja obrtnika na području </w:t>
      </w:r>
      <w:r w:rsidR="0078073F">
        <w:rPr>
          <w:rFonts w:ascii="Arial" w:hAnsi="Arial" w:cs="Arial"/>
          <w:kern w:val="2"/>
          <w:sz w:val="24"/>
          <w:szCs w:val="24"/>
          <w:lang w:val="hr-HR"/>
        </w:rPr>
        <w:t>Ž</w:t>
      </w:r>
      <w:r w:rsidRPr="00977600">
        <w:rPr>
          <w:rFonts w:ascii="Arial" w:hAnsi="Arial" w:cs="Arial"/>
          <w:kern w:val="2"/>
          <w:sz w:val="24"/>
          <w:szCs w:val="24"/>
          <w:lang w:val="hr-HR"/>
        </w:rPr>
        <w:t>upanije, svakom do najviše 60.000,00 kuna.</w:t>
      </w:r>
    </w:p>
    <w:p w:rsidR="00F918CF" w:rsidRPr="00977600" w:rsidRDefault="00F918CF" w:rsidP="00F918CF">
      <w:pPr>
        <w:jc w:val="both"/>
        <w:rPr>
          <w:kern w:val="2"/>
          <w:sz w:val="24"/>
          <w:szCs w:val="24"/>
          <w:lang w:val="hr-HR"/>
        </w:rPr>
      </w:pPr>
    </w:p>
    <w:p w:rsidR="00F918CF" w:rsidRPr="0083684C" w:rsidRDefault="0078073F" w:rsidP="00F918CF">
      <w:pPr>
        <w:jc w:val="both"/>
        <w:rPr>
          <w:b/>
          <w:kern w:val="2"/>
          <w:sz w:val="24"/>
          <w:szCs w:val="24"/>
          <w:lang w:val="hr-HR"/>
        </w:rPr>
      </w:pPr>
      <w:r>
        <w:rPr>
          <w:b/>
          <w:kern w:val="2"/>
          <w:sz w:val="24"/>
          <w:szCs w:val="24"/>
          <w:lang w:val="hr-HR"/>
        </w:rPr>
        <w:t>Ž</w:t>
      </w:r>
      <w:r w:rsidR="00F918CF" w:rsidRPr="0083684C">
        <w:rPr>
          <w:b/>
          <w:kern w:val="2"/>
          <w:sz w:val="24"/>
          <w:szCs w:val="24"/>
          <w:lang w:val="hr-HR"/>
        </w:rPr>
        <w:t>upanija</w:t>
      </w:r>
      <w:r w:rsidR="00166A87">
        <w:rPr>
          <w:b/>
          <w:kern w:val="2"/>
          <w:sz w:val="24"/>
          <w:szCs w:val="24"/>
          <w:lang w:val="hr-HR"/>
        </w:rPr>
        <w:t xml:space="preserve"> </w:t>
      </w:r>
      <w:r w:rsidR="00F918CF" w:rsidRPr="0083684C">
        <w:rPr>
          <w:b/>
          <w:kern w:val="2"/>
          <w:sz w:val="24"/>
          <w:szCs w:val="24"/>
          <w:lang w:val="hr-HR"/>
        </w:rPr>
        <w:t xml:space="preserve">će sufinancirati maksimalno 90% prihvatljivih troškova po pojedinom projektu/programu. </w:t>
      </w:r>
    </w:p>
    <w:p w:rsidR="00F918CF" w:rsidRPr="00977600" w:rsidRDefault="00F918CF" w:rsidP="00F918CF">
      <w:pPr>
        <w:jc w:val="both"/>
        <w:rPr>
          <w:kern w:val="2"/>
          <w:sz w:val="24"/>
          <w:szCs w:val="24"/>
          <w:lang w:val="hr-HR"/>
        </w:rPr>
      </w:pPr>
    </w:p>
    <w:p w:rsidR="00CB7A0A" w:rsidRPr="00977600" w:rsidRDefault="00CB7A0A" w:rsidP="00CB7A0A">
      <w:pPr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Prihvatljivi prijavitelji sukladno Pravilniku mogu prijaviti projekte/programe koji sadrže sljedeće aktivnosti: </w:t>
      </w:r>
    </w:p>
    <w:p w:rsidR="00CB7A0A" w:rsidRPr="00977600" w:rsidRDefault="00CB7A0A" w:rsidP="00CB7A0A">
      <w:pPr>
        <w:jc w:val="both"/>
        <w:rPr>
          <w:sz w:val="24"/>
          <w:szCs w:val="24"/>
        </w:rPr>
      </w:pPr>
    </w:p>
    <w:p w:rsidR="00CB7A0A" w:rsidRPr="00977600" w:rsidRDefault="00CB7A0A" w:rsidP="00CB7A0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 xml:space="preserve">organiziranje seminara, radionica i drugih oblika stjecanja novih kompetencija znanja i vještina za podizanje razine poduzetničkih i institucionalnih znanja i vještina te jačanja konkurentskih sposobnosti poduzetnika i obrtnika, djelatnica/ika Obrtničke komore Brodsko-posavske županije i udruženja obrtnika na području Županije te djelatnica/ika ostalih javnih institucija i JLS-a s područja Županije; </w:t>
      </w:r>
    </w:p>
    <w:p w:rsidR="00CB7A0A" w:rsidRPr="00977600" w:rsidRDefault="00CB7A0A" w:rsidP="00CB7A0A">
      <w:pPr>
        <w:jc w:val="both"/>
        <w:rPr>
          <w:sz w:val="24"/>
          <w:szCs w:val="24"/>
        </w:rPr>
      </w:pPr>
    </w:p>
    <w:p w:rsidR="00CB7A0A" w:rsidRPr="00977600" w:rsidRDefault="00CB7A0A" w:rsidP="00CB7A0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>organiziranje interaktivnih radionica za predstavljanje starih zanata.</w:t>
      </w:r>
    </w:p>
    <w:p w:rsidR="00CB7A0A" w:rsidRPr="00977600" w:rsidRDefault="00CB7A0A" w:rsidP="00CB7A0A">
      <w:pPr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 </w:t>
      </w:r>
    </w:p>
    <w:p w:rsidR="00CB7A0A" w:rsidRPr="00977600" w:rsidRDefault="00CB7A0A" w:rsidP="00CB7A0A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Financijska sredstva se mogu dodijeliti i za potrebnu opremu nužnu pri organizaciji navedenih seminara, radionica i drugih </w:t>
      </w:r>
      <w:r w:rsidRPr="00977600">
        <w:rPr>
          <w:sz w:val="24"/>
          <w:szCs w:val="24"/>
        </w:rPr>
        <w:t>oblika stjecanja novih kompetencija znanja i vještina</w:t>
      </w:r>
      <w:r w:rsidRPr="00977600">
        <w:rPr>
          <w:kern w:val="2"/>
          <w:sz w:val="24"/>
          <w:szCs w:val="24"/>
          <w:lang w:val="hr-HR"/>
        </w:rPr>
        <w:t>.</w:t>
      </w:r>
    </w:p>
    <w:p w:rsidR="00CB7A0A" w:rsidRPr="00977600" w:rsidRDefault="00CB7A0A">
      <w:pPr>
        <w:spacing w:after="26"/>
        <w:ind w:left="-5" w:right="119"/>
        <w:rPr>
          <w:sz w:val="24"/>
          <w:szCs w:val="24"/>
        </w:rPr>
      </w:pPr>
    </w:p>
    <w:p w:rsidR="00930BED" w:rsidRPr="00977600" w:rsidRDefault="00C749B6">
      <w:pPr>
        <w:pStyle w:val="Naslov1"/>
        <w:ind w:left="-5" w:right="19"/>
        <w:rPr>
          <w:sz w:val="24"/>
          <w:szCs w:val="24"/>
        </w:rPr>
      </w:pPr>
      <w:r w:rsidRPr="00977600">
        <w:rPr>
          <w:sz w:val="24"/>
          <w:szCs w:val="24"/>
        </w:rPr>
        <w:t xml:space="preserve">UVJETI PODNOŠENJA PRIJAVE </w:t>
      </w:r>
    </w:p>
    <w:p w:rsidR="00930BED" w:rsidRPr="00977600" w:rsidRDefault="00C749B6">
      <w:pPr>
        <w:spacing w:after="0" w:line="259" w:lineRule="auto"/>
        <w:ind w:left="0" w:firstLine="0"/>
        <w:rPr>
          <w:b/>
          <w:sz w:val="24"/>
          <w:szCs w:val="24"/>
        </w:rPr>
      </w:pPr>
      <w:r w:rsidRPr="00977600">
        <w:rPr>
          <w:b/>
          <w:sz w:val="24"/>
          <w:szCs w:val="24"/>
        </w:rPr>
        <w:t xml:space="preserve"> </w:t>
      </w:r>
    </w:p>
    <w:p w:rsidR="00CB7A0A" w:rsidRPr="00977600" w:rsidRDefault="00CB7A0A" w:rsidP="00CB7A0A">
      <w:pPr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>Uvjeti za podnošenje prijave:</w:t>
      </w:r>
    </w:p>
    <w:p w:rsidR="00CB7A0A" w:rsidRPr="00977600" w:rsidRDefault="00CB7A0A" w:rsidP="00CB7A0A">
      <w:pPr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 </w:t>
      </w:r>
    </w:p>
    <w:p w:rsidR="00CB7A0A" w:rsidRPr="00977600" w:rsidRDefault="00CB7A0A" w:rsidP="00CB7A0A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Prijavu može podnijeti isključivo Obrtnička komora Brodsko-posavske županije i udruženja obrtnika na području </w:t>
      </w:r>
      <w:r w:rsidR="00166A87">
        <w:rPr>
          <w:kern w:val="2"/>
          <w:sz w:val="24"/>
          <w:szCs w:val="24"/>
          <w:lang w:val="hr-HR"/>
        </w:rPr>
        <w:t>Ž</w:t>
      </w:r>
      <w:r w:rsidRPr="00977600">
        <w:rPr>
          <w:kern w:val="2"/>
          <w:sz w:val="24"/>
          <w:szCs w:val="24"/>
          <w:lang w:val="hr-HR"/>
        </w:rPr>
        <w:t>upanije sukladno članku 3. Pravilnika koji kumulativno ispunjavaju sljedeće uvjete:</w:t>
      </w:r>
    </w:p>
    <w:p w:rsidR="00CB7A0A" w:rsidRPr="00977600" w:rsidRDefault="00CB7A0A" w:rsidP="00CB7A0A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 </w:t>
      </w:r>
    </w:p>
    <w:p w:rsidR="00CB7A0A" w:rsidRPr="00977600" w:rsidRDefault="00CB7A0A" w:rsidP="00CB7A0A">
      <w:pPr>
        <w:pStyle w:val="Odlomakpopisa"/>
        <w:numPr>
          <w:ilvl w:val="0"/>
          <w:numId w:val="11"/>
        </w:numPr>
        <w:ind w:left="567"/>
        <w:jc w:val="both"/>
        <w:rPr>
          <w:rFonts w:ascii="Arial" w:hAnsi="Arial" w:cs="Arial"/>
          <w:kern w:val="2"/>
          <w:sz w:val="24"/>
          <w:szCs w:val="24"/>
          <w:lang w:val="hr-HR"/>
        </w:rPr>
      </w:pPr>
    </w:p>
    <w:p w:rsidR="00CB7A0A" w:rsidRPr="00977600" w:rsidRDefault="00CB7A0A" w:rsidP="00CB7A0A">
      <w:pPr>
        <w:pStyle w:val="Odlomakpopisa"/>
        <w:numPr>
          <w:ilvl w:val="0"/>
          <w:numId w:val="12"/>
        </w:numPr>
        <w:ind w:left="993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bookmarkStart w:id="0" w:name="_Hlk31801288"/>
      <w:r w:rsidRPr="00977600">
        <w:rPr>
          <w:rFonts w:ascii="Arial" w:hAnsi="Arial" w:cs="Arial"/>
          <w:kern w:val="2"/>
          <w:sz w:val="24"/>
          <w:szCs w:val="24"/>
          <w:lang w:val="hr-HR"/>
        </w:rPr>
        <w:t xml:space="preserve">organiziraju seminare, radionice i druge oblike stjecanja novih kompetencija znanja i vještina koja je namijenjena postojećim poduzetnicima i njihovim djelatnicima, djelatnicima Obrtničke komore Brodsko-posavske županije i udruženja obrtnika na području Županije te djelatnicima ostalih javnih institucija i JLS-a s područja Županije; </w:t>
      </w:r>
    </w:p>
    <w:p w:rsidR="00CB7A0A" w:rsidRPr="00977600" w:rsidRDefault="00CB7A0A" w:rsidP="00CB7A0A">
      <w:pPr>
        <w:pStyle w:val="Odlomakpopisa"/>
        <w:numPr>
          <w:ilvl w:val="0"/>
          <w:numId w:val="12"/>
        </w:numPr>
        <w:ind w:left="993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lastRenderedPageBreak/>
        <w:t xml:space="preserve">projekt/program se izvodi na području </w:t>
      </w:r>
      <w:r w:rsidR="00166A87">
        <w:rPr>
          <w:rFonts w:ascii="Arial" w:hAnsi="Arial" w:cs="Arial"/>
          <w:kern w:val="2"/>
          <w:sz w:val="24"/>
          <w:szCs w:val="24"/>
          <w:lang w:val="hr-HR"/>
        </w:rPr>
        <w:t>Ž</w:t>
      </w:r>
      <w:r w:rsidRPr="00977600">
        <w:rPr>
          <w:rFonts w:ascii="Arial" w:hAnsi="Arial" w:cs="Arial"/>
          <w:kern w:val="2"/>
          <w:sz w:val="24"/>
          <w:szCs w:val="24"/>
          <w:lang w:val="hr-HR"/>
        </w:rPr>
        <w:t>upanije;</w:t>
      </w:r>
    </w:p>
    <w:p w:rsidR="00CB7A0A" w:rsidRPr="00977600" w:rsidRDefault="00CB7A0A" w:rsidP="00CB7A0A">
      <w:pPr>
        <w:pStyle w:val="Odlomakpopisa"/>
        <w:numPr>
          <w:ilvl w:val="0"/>
          <w:numId w:val="12"/>
        </w:numPr>
        <w:ind w:left="993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t>voditelj/izvoditelj projekta/programa mora biti osposobljen za izvođenje pojedinog projekta/programa;</w:t>
      </w:r>
    </w:p>
    <w:p w:rsidR="00CB7A0A" w:rsidRPr="00977600" w:rsidRDefault="00CB7A0A" w:rsidP="00CB7A0A">
      <w:pPr>
        <w:pStyle w:val="Odlomakpopisa"/>
        <w:numPr>
          <w:ilvl w:val="0"/>
          <w:numId w:val="12"/>
        </w:numPr>
        <w:ind w:left="993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t xml:space="preserve">za pojedini seminar, radionicu mora biti iskazano zanimanje poduzetnika, djelatnika  Obrtničke komore Brodsko-posavske županije i udruženja obrtnika na području Županije i djelatnika ostalih javnih institucija i JLS-a s područja </w:t>
      </w:r>
      <w:r w:rsidR="00166A87">
        <w:rPr>
          <w:rFonts w:ascii="Arial" w:hAnsi="Arial" w:cs="Arial"/>
          <w:kern w:val="2"/>
          <w:sz w:val="24"/>
          <w:szCs w:val="24"/>
          <w:lang w:val="hr-HR"/>
        </w:rPr>
        <w:t>Ž</w:t>
      </w:r>
      <w:r w:rsidRPr="00977600">
        <w:rPr>
          <w:rFonts w:ascii="Arial" w:hAnsi="Arial" w:cs="Arial"/>
          <w:kern w:val="2"/>
          <w:sz w:val="24"/>
          <w:szCs w:val="24"/>
          <w:lang w:val="hr-HR"/>
        </w:rPr>
        <w:t>upanije;</w:t>
      </w:r>
    </w:p>
    <w:p w:rsidR="00CB7A0A" w:rsidRPr="00977600" w:rsidRDefault="00CB7A0A" w:rsidP="00CB7A0A">
      <w:pPr>
        <w:pStyle w:val="Odlomakpopisa"/>
        <w:numPr>
          <w:ilvl w:val="0"/>
          <w:numId w:val="12"/>
        </w:numPr>
        <w:ind w:left="993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t>sufinanciraju dio troškova organiziranja seminara, radionica i drugih oblika stjecanja novih kompetencija znanja i vještina.</w:t>
      </w:r>
    </w:p>
    <w:bookmarkEnd w:id="0"/>
    <w:p w:rsidR="00CB7A0A" w:rsidRPr="00977600" w:rsidRDefault="00CB7A0A" w:rsidP="00CB7A0A">
      <w:pPr>
        <w:pStyle w:val="Odlomakpopisa"/>
        <w:ind w:left="1440"/>
        <w:jc w:val="both"/>
        <w:rPr>
          <w:rFonts w:ascii="Arial" w:hAnsi="Arial" w:cs="Arial"/>
          <w:kern w:val="2"/>
          <w:sz w:val="24"/>
          <w:szCs w:val="24"/>
          <w:lang w:val="hr-HR"/>
        </w:rPr>
      </w:pPr>
    </w:p>
    <w:p w:rsidR="00CB7A0A" w:rsidRPr="00977600" w:rsidRDefault="00CB7A0A" w:rsidP="00CB7A0A">
      <w:pPr>
        <w:pStyle w:val="Odlomakpopisa"/>
        <w:numPr>
          <w:ilvl w:val="0"/>
          <w:numId w:val="11"/>
        </w:numPr>
        <w:ind w:left="567"/>
        <w:jc w:val="both"/>
        <w:rPr>
          <w:rFonts w:ascii="Arial" w:hAnsi="Arial" w:cs="Arial"/>
          <w:kern w:val="2"/>
          <w:sz w:val="24"/>
          <w:szCs w:val="24"/>
          <w:lang w:val="hr-HR"/>
        </w:rPr>
      </w:pPr>
    </w:p>
    <w:p w:rsidR="00CB7A0A" w:rsidRPr="00977600" w:rsidRDefault="00CB7A0A" w:rsidP="00CB7A0A">
      <w:pPr>
        <w:pStyle w:val="Odlomakpopisa"/>
        <w:numPr>
          <w:ilvl w:val="0"/>
          <w:numId w:val="13"/>
        </w:numPr>
        <w:ind w:left="851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t xml:space="preserve">organiziraju interaktivne radionice za predstavljanje starih zanata u školama, vrtićima i </w:t>
      </w:r>
      <w:r w:rsidR="008C52B2">
        <w:rPr>
          <w:rFonts w:ascii="Arial" w:hAnsi="Arial" w:cs="Arial"/>
          <w:kern w:val="2"/>
          <w:sz w:val="24"/>
          <w:szCs w:val="24"/>
          <w:lang w:val="hr-HR"/>
        </w:rPr>
        <w:t xml:space="preserve">na </w:t>
      </w:r>
      <w:r w:rsidRPr="00977600">
        <w:rPr>
          <w:rFonts w:ascii="Arial" w:hAnsi="Arial" w:cs="Arial"/>
          <w:kern w:val="2"/>
          <w:sz w:val="24"/>
          <w:szCs w:val="24"/>
          <w:lang w:val="hr-HR"/>
        </w:rPr>
        <w:t xml:space="preserve">manifestacijama; </w:t>
      </w:r>
    </w:p>
    <w:p w:rsidR="00CB7A0A" w:rsidRPr="00977600" w:rsidRDefault="00CB7A0A" w:rsidP="00CB7A0A">
      <w:pPr>
        <w:pStyle w:val="Odlomakpopisa"/>
        <w:numPr>
          <w:ilvl w:val="0"/>
          <w:numId w:val="13"/>
        </w:numPr>
        <w:ind w:left="851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t xml:space="preserve">projekt/program se izvodi na području </w:t>
      </w:r>
      <w:r w:rsidR="00166A87">
        <w:rPr>
          <w:rFonts w:ascii="Arial" w:hAnsi="Arial" w:cs="Arial"/>
          <w:kern w:val="2"/>
          <w:sz w:val="24"/>
          <w:szCs w:val="24"/>
          <w:lang w:val="hr-HR"/>
        </w:rPr>
        <w:t>Ž</w:t>
      </w:r>
      <w:r w:rsidRPr="00977600">
        <w:rPr>
          <w:rFonts w:ascii="Arial" w:hAnsi="Arial" w:cs="Arial"/>
          <w:kern w:val="2"/>
          <w:sz w:val="24"/>
          <w:szCs w:val="24"/>
          <w:lang w:val="hr-HR"/>
        </w:rPr>
        <w:t>upanije, a u iznimnim slučajevima</w:t>
      </w:r>
      <w:r w:rsidR="00196C0E">
        <w:rPr>
          <w:rFonts w:ascii="Arial" w:hAnsi="Arial" w:cs="Arial"/>
          <w:kern w:val="2"/>
          <w:sz w:val="24"/>
          <w:szCs w:val="24"/>
          <w:lang w:val="hr-HR"/>
        </w:rPr>
        <w:t xml:space="preserve"> predstavljanja starih zanata na manifestacijama može se izvoditi</w:t>
      </w:r>
      <w:r w:rsidRPr="00977600">
        <w:rPr>
          <w:rFonts w:ascii="Arial" w:hAnsi="Arial" w:cs="Arial"/>
          <w:kern w:val="2"/>
          <w:sz w:val="24"/>
          <w:szCs w:val="24"/>
          <w:lang w:val="hr-HR"/>
        </w:rPr>
        <w:t xml:space="preserve"> i izvan područja </w:t>
      </w:r>
      <w:r w:rsidR="00166A87">
        <w:rPr>
          <w:rFonts w:ascii="Arial" w:hAnsi="Arial" w:cs="Arial"/>
          <w:kern w:val="2"/>
          <w:sz w:val="24"/>
          <w:szCs w:val="24"/>
          <w:lang w:val="hr-HR"/>
        </w:rPr>
        <w:t>Ž</w:t>
      </w:r>
      <w:r w:rsidRPr="00977600">
        <w:rPr>
          <w:rFonts w:ascii="Arial" w:hAnsi="Arial" w:cs="Arial"/>
          <w:kern w:val="2"/>
          <w:sz w:val="24"/>
          <w:szCs w:val="24"/>
          <w:lang w:val="hr-HR"/>
        </w:rPr>
        <w:t>upanije;</w:t>
      </w:r>
    </w:p>
    <w:p w:rsidR="00CB7A0A" w:rsidRPr="00977600" w:rsidRDefault="00CB7A0A" w:rsidP="00CB7A0A">
      <w:pPr>
        <w:pStyle w:val="Odlomakpopisa"/>
        <w:numPr>
          <w:ilvl w:val="0"/>
          <w:numId w:val="13"/>
        </w:numPr>
        <w:ind w:left="851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t>voditelj/izvoditelj projekta/programa mora biti osposobljen za izvođenje projekta/programa;</w:t>
      </w:r>
    </w:p>
    <w:p w:rsidR="00CB7A0A" w:rsidRPr="00977600" w:rsidRDefault="00CB7A0A" w:rsidP="00CB7A0A">
      <w:pPr>
        <w:pStyle w:val="Odlomakpopisa"/>
        <w:numPr>
          <w:ilvl w:val="0"/>
          <w:numId w:val="13"/>
        </w:numPr>
        <w:ind w:left="851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t>za interaktivne radionice mora biti iskazano zanimanje ravnatelja škola, vrtića i djece u školama i vrtićima te organizatora manifestacija;</w:t>
      </w:r>
    </w:p>
    <w:p w:rsidR="00CB7A0A" w:rsidRPr="00977600" w:rsidRDefault="00CB7A0A" w:rsidP="00CB7A0A">
      <w:pPr>
        <w:pStyle w:val="Odlomakpopisa"/>
        <w:numPr>
          <w:ilvl w:val="0"/>
          <w:numId w:val="13"/>
        </w:numPr>
        <w:ind w:left="851"/>
        <w:jc w:val="both"/>
        <w:rPr>
          <w:rFonts w:ascii="Arial" w:hAnsi="Arial" w:cs="Arial"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kern w:val="2"/>
          <w:sz w:val="24"/>
          <w:szCs w:val="24"/>
          <w:lang w:val="hr-HR"/>
        </w:rPr>
        <w:t>sufinanciraju dio troškova organiziranja interaktivnih radionica.</w:t>
      </w:r>
    </w:p>
    <w:p w:rsidR="00CB7A0A" w:rsidRPr="00977600" w:rsidRDefault="00CB7A0A" w:rsidP="00CB7A0A">
      <w:pPr>
        <w:ind w:left="720"/>
        <w:jc w:val="both"/>
        <w:rPr>
          <w:kern w:val="2"/>
          <w:sz w:val="24"/>
          <w:szCs w:val="24"/>
          <w:lang w:val="hr-HR"/>
        </w:rPr>
      </w:pPr>
    </w:p>
    <w:p w:rsidR="00295857" w:rsidRPr="00295857" w:rsidRDefault="00295857" w:rsidP="00295857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>
        <w:rPr>
          <w:rFonts w:eastAsia="Times New Roman"/>
          <w:color w:val="auto"/>
          <w:sz w:val="24"/>
          <w:szCs w:val="24"/>
          <w:lang w:val="hr-HR" w:eastAsia="hr-HR"/>
        </w:rPr>
        <w:t>Prihvatljivi</w:t>
      </w:r>
      <w:r w:rsidRPr="00295857">
        <w:rPr>
          <w:rFonts w:eastAsia="Times New Roman"/>
          <w:color w:val="auto"/>
          <w:sz w:val="24"/>
          <w:szCs w:val="24"/>
          <w:lang w:val="hr-HR" w:eastAsia="hr-HR"/>
        </w:rPr>
        <w:t xml:space="preserve"> prijavitelj može podnijeti prijavu za samo jedan projekt/</w:t>
      </w:r>
      <w:r>
        <w:rPr>
          <w:rFonts w:eastAsia="Times New Roman"/>
          <w:color w:val="auto"/>
          <w:sz w:val="24"/>
          <w:szCs w:val="24"/>
          <w:lang w:val="hr-HR" w:eastAsia="hr-HR"/>
        </w:rPr>
        <w:t>program</w:t>
      </w:r>
      <w:r w:rsidRPr="00295857">
        <w:rPr>
          <w:rFonts w:eastAsia="Times New Roman"/>
          <w:color w:val="auto"/>
          <w:sz w:val="24"/>
          <w:szCs w:val="24"/>
          <w:lang w:val="hr-HR" w:eastAsia="hr-HR"/>
        </w:rPr>
        <w:t>, za razdoblje provedbe do 12 mjeseci.</w:t>
      </w:r>
    </w:p>
    <w:p w:rsidR="00295857" w:rsidRDefault="00295857" w:rsidP="00E169AC">
      <w:pPr>
        <w:ind w:left="-5" w:right="119"/>
        <w:jc w:val="both"/>
        <w:rPr>
          <w:sz w:val="24"/>
          <w:szCs w:val="24"/>
        </w:rPr>
      </w:pPr>
    </w:p>
    <w:p w:rsidR="00930BED" w:rsidRPr="00977600" w:rsidRDefault="00C749B6" w:rsidP="00E169AC">
      <w:pPr>
        <w:ind w:left="-5" w:right="119"/>
        <w:jc w:val="both"/>
        <w:rPr>
          <w:sz w:val="24"/>
          <w:szCs w:val="24"/>
        </w:rPr>
      </w:pPr>
      <w:r w:rsidRPr="00977600">
        <w:rPr>
          <w:sz w:val="24"/>
          <w:szCs w:val="24"/>
        </w:rPr>
        <w:t>Prijave se mogu poslati za sufinanciranje projekata</w:t>
      </w:r>
      <w:r w:rsidR="00E169AC" w:rsidRPr="00977600">
        <w:rPr>
          <w:sz w:val="24"/>
          <w:szCs w:val="24"/>
        </w:rPr>
        <w:t>/programa</w:t>
      </w:r>
      <w:r w:rsidRPr="00977600">
        <w:rPr>
          <w:sz w:val="24"/>
          <w:szCs w:val="24"/>
        </w:rPr>
        <w:t xml:space="preserve"> koji će se provoditi tijekom 20</w:t>
      </w:r>
      <w:r w:rsidR="00E169AC" w:rsidRPr="00977600">
        <w:rPr>
          <w:sz w:val="24"/>
          <w:szCs w:val="24"/>
        </w:rPr>
        <w:t>20</w:t>
      </w:r>
      <w:r w:rsidRPr="00977600">
        <w:rPr>
          <w:sz w:val="24"/>
          <w:szCs w:val="24"/>
        </w:rPr>
        <w:t xml:space="preserve">. godine. </w:t>
      </w:r>
    </w:p>
    <w:p w:rsidR="00930BED" w:rsidRPr="00977600" w:rsidRDefault="00C749B6" w:rsidP="00E169AC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 </w:t>
      </w:r>
    </w:p>
    <w:p w:rsidR="00930BED" w:rsidRPr="00977600" w:rsidRDefault="00C749B6" w:rsidP="00E169AC">
      <w:pPr>
        <w:spacing w:after="26"/>
        <w:ind w:left="-5" w:right="119"/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Na ovaj Javni poziv ne može se prijaviti </w:t>
      </w:r>
      <w:r w:rsidR="00E169AC" w:rsidRPr="00977600">
        <w:rPr>
          <w:sz w:val="24"/>
          <w:szCs w:val="24"/>
        </w:rPr>
        <w:t>projekt/program</w:t>
      </w:r>
      <w:r w:rsidRPr="00977600">
        <w:rPr>
          <w:sz w:val="24"/>
          <w:szCs w:val="24"/>
        </w:rPr>
        <w:t xml:space="preserve"> kojeg sufinancira drugi upravni odjel </w:t>
      </w:r>
      <w:r w:rsidR="00166A87">
        <w:rPr>
          <w:sz w:val="24"/>
          <w:szCs w:val="24"/>
        </w:rPr>
        <w:t>Ž</w:t>
      </w:r>
      <w:r w:rsidR="00E169AC" w:rsidRPr="00977600">
        <w:rPr>
          <w:sz w:val="24"/>
          <w:szCs w:val="24"/>
        </w:rPr>
        <w:t>upanije</w:t>
      </w:r>
      <w:r w:rsidRPr="00977600">
        <w:rPr>
          <w:sz w:val="24"/>
          <w:szCs w:val="24"/>
        </w:rPr>
        <w:t xml:space="preserve">. </w:t>
      </w:r>
    </w:p>
    <w:p w:rsidR="00930BED" w:rsidRPr="00977600" w:rsidRDefault="00C749B6">
      <w:pPr>
        <w:spacing w:after="16" w:line="259" w:lineRule="auto"/>
        <w:ind w:left="0" w:firstLine="0"/>
        <w:rPr>
          <w:sz w:val="24"/>
          <w:szCs w:val="24"/>
        </w:rPr>
      </w:pPr>
      <w:r w:rsidRPr="00977600">
        <w:rPr>
          <w:sz w:val="24"/>
          <w:szCs w:val="24"/>
        </w:rPr>
        <w:t xml:space="preserve"> </w:t>
      </w:r>
    </w:p>
    <w:p w:rsidR="00930BED" w:rsidRPr="00977600" w:rsidRDefault="00C749B6">
      <w:pPr>
        <w:pStyle w:val="Naslov1"/>
        <w:ind w:left="-5" w:right="19"/>
        <w:rPr>
          <w:sz w:val="24"/>
          <w:szCs w:val="24"/>
        </w:rPr>
      </w:pPr>
      <w:r w:rsidRPr="00977600">
        <w:rPr>
          <w:sz w:val="24"/>
          <w:szCs w:val="24"/>
        </w:rPr>
        <w:t xml:space="preserve">PRIHVATLJIVE AKTIVNOSTI I TROŠKOVI </w:t>
      </w:r>
    </w:p>
    <w:p w:rsidR="00930BED" w:rsidRPr="00977600" w:rsidRDefault="00C749B6">
      <w:pPr>
        <w:spacing w:after="0" w:line="259" w:lineRule="auto"/>
        <w:ind w:left="0" w:firstLine="0"/>
        <w:rPr>
          <w:sz w:val="24"/>
          <w:szCs w:val="24"/>
        </w:rPr>
      </w:pPr>
      <w:r w:rsidRPr="00977600">
        <w:rPr>
          <w:b/>
          <w:sz w:val="24"/>
          <w:szCs w:val="24"/>
        </w:rPr>
        <w:t xml:space="preserve"> 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  <w:r w:rsidRPr="00977600">
        <w:rPr>
          <w:kern w:val="2"/>
          <w:sz w:val="24"/>
          <w:szCs w:val="24"/>
          <w:lang w:val="hr-HR"/>
        </w:rPr>
        <w:t xml:space="preserve">Prihvatljive aktivnosti su sve aktivnosti vezane uz organiziranje seminara, radionica </w:t>
      </w:r>
      <w:r w:rsidRPr="00977600">
        <w:rPr>
          <w:sz w:val="24"/>
          <w:szCs w:val="24"/>
        </w:rPr>
        <w:t>i drugih oblika stjecanja novih kompetencija znanja i vještina za podizanje razine poduzetničkih i institucionalnih znanja i vještina te jačanja konkurentskih sposobnosti poduzetnika i obrtnika, djelatnica/ika Obrtničke komore Brodsko-posavske županije i udruženja obrtnika na području Županije te ostalih javnih institucija i JLS-a s područja Županije.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</w:p>
    <w:p w:rsidR="00130CE2" w:rsidRPr="00977600" w:rsidRDefault="00130CE2" w:rsidP="00130CE2">
      <w:pPr>
        <w:jc w:val="both"/>
        <w:rPr>
          <w:sz w:val="24"/>
          <w:szCs w:val="24"/>
        </w:rPr>
      </w:pPr>
      <w:r w:rsidRPr="00977600">
        <w:rPr>
          <w:kern w:val="2"/>
          <w:sz w:val="24"/>
          <w:szCs w:val="24"/>
          <w:lang w:val="hr-HR"/>
        </w:rPr>
        <w:t xml:space="preserve">Prihvatljive aktivnosti su sve aktivnosti vezane uz organiziranje interaktivnih radionica za predstavljanje starih zanata u školama, vrtićima i </w:t>
      </w:r>
      <w:r w:rsidR="0083684C">
        <w:rPr>
          <w:kern w:val="2"/>
          <w:sz w:val="24"/>
          <w:szCs w:val="24"/>
          <w:lang w:val="hr-HR"/>
        </w:rPr>
        <w:t xml:space="preserve">na </w:t>
      </w:r>
      <w:r w:rsidRPr="00977600">
        <w:rPr>
          <w:kern w:val="2"/>
          <w:sz w:val="24"/>
          <w:szCs w:val="24"/>
          <w:lang w:val="hr-HR"/>
        </w:rPr>
        <w:t>manifestacijama.</w:t>
      </w:r>
      <w:r w:rsidRPr="00977600">
        <w:rPr>
          <w:sz w:val="24"/>
          <w:szCs w:val="24"/>
        </w:rPr>
        <w:t xml:space="preserve"> 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</w:p>
    <w:p w:rsidR="00130CE2" w:rsidRPr="00977600" w:rsidRDefault="00130CE2" w:rsidP="00130CE2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>Prihvatljivi troškovi su svi troškovi za radove i usluge za pohađanje i/ili organiziranje seminara, radionica i drugih</w:t>
      </w:r>
      <w:r w:rsidRPr="00977600">
        <w:rPr>
          <w:sz w:val="24"/>
          <w:szCs w:val="24"/>
        </w:rPr>
        <w:t xml:space="preserve"> oblika stjecanja novih kompetencija znanja i vještina</w:t>
      </w:r>
      <w:r w:rsidRPr="00977600">
        <w:rPr>
          <w:kern w:val="2"/>
          <w:sz w:val="24"/>
          <w:szCs w:val="24"/>
          <w:lang w:val="hr-HR"/>
        </w:rPr>
        <w:t xml:space="preserve"> te za potrebnu opremu nužnu pri organizaciji navedenog </w:t>
      </w:r>
      <w:r w:rsidRPr="00977600">
        <w:rPr>
          <w:kern w:val="2"/>
          <w:sz w:val="24"/>
          <w:szCs w:val="24"/>
          <w:lang w:val="hr-HR"/>
        </w:rPr>
        <w:lastRenderedPageBreak/>
        <w:t>temeljem članka 4. Pravilnika, a sukladno stavkama proračuna projekta/progra-ma.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</w:p>
    <w:p w:rsidR="00130CE2" w:rsidRPr="00977600" w:rsidRDefault="00130CE2" w:rsidP="00130CE2">
      <w:pPr>
        <w:jc w:val="both"/>
        <w:rPr>
          <w:sz w:val="24"/>
          <w:szCs w:val="24"/>
        </w:rPr>
      </w:pPr>
      <w:r w:rsidRPr="00977600">
        <w:rPr>
          <w:sz w:val="24"/>
          <w:szCs w:val="24"/>
        </w:rPr>
        <w:t>Financijskim sredstvima mogu se sufinancirati i bit će prihvatljivi troškovi nastali u razdoblju od 01.01.2020. godine do kraja provedbe projekta/programa</w:t>
      </w:r>
      <w:r w:rsidR="00D30E38" w:rsidRPr="00977600">
        <w:rPr>
          <w:sz w:val="24"/>
          <w:szCs w:val="24"/>
        </w:rPr>
        <w:t xml:space="preserve"> odnosno do 31.12.2020. godine,</w:t>
      </w:r>
      <w:r w:rsidRPr="00977600">
        <w:rPr>
          <w:sz w:val="24"/>
          <w:szCs w:val="24"/>
        </w:rPr>
        <w:t xml:space="preserve"> kako slijedi: 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</w:p>
    <w:p w:rsidR="00130CE2" w:rsidRPr="00977600" w:rsidRDefault="00130CE2" w:rsidP="00130CE2">
      <w:pPr>
        <w:pStyle w:val="Odlomakpopisa"/>
        <w:numPr>
          <w:ilvl w:val="0"/>
          <w:numId w:val="18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 xml:space="preserve">stvarni troškovi koji su nužni za provođenje projekta/programa koji je predmetom dodjele financijskih sredstava; </w:t>
      </w:r>
    </w:p>
    <w:p w:rsidR="00130CE2" w:rsidRPr="00977600" w:rsidRDefault="00130CE2" w:rsidP="00130CE2">
      <w:pPr>
        <w:pStyle w:val="Odlomakpopisa"/>
        <w:numPr>
          <w:ilvl w:val="0"/>
          <w:numId w:val="14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>umjereni i opravdani troškovi;</w:t>
      </w:r>
    </w:p>
    <w:p w:rsidR="00130CE2" w:rsidRPr="00977600" w:rsidRDefault="00130CE2" w:rsidP="00130CE2">
      <w:pPr>
        <w:pStyle w:val="Odlomakpopisa"/>
        <w:numPr>
          <w:ilvl w:val="0"/>
          <w:numId w:val="14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>troškovi navedeni u ukupnom predviđenom proračunu projekta/progra</w:t>
      </w:r>
      <w:r w:rsidR="00227DDB" w:rsidRPr="00977600">
        <w:rPr>
          <w:rFonts w:ascii="Arial" w:hAnsi="Arial" w:cs="Arial"/>
          <w:sz w:val="24"/>
          <w:szCs w:val="24"/>
        </w:rPr>
        <w:t>-</w:t>
      </w:r>
      <w:r w:rsidRPr="00977600">
        <w:rPr>
          <w:rFonts w:ascii="Arial" w:hAnsi="Arial" w:cs="Arial"/>
          <w:sz w:val="24"/>
          <w:szCs w:val="24"/>
        </w:rPr>
        <w:t xml:space="preserve">ma. 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</w:p>
    <w:p w:rsidR="00130CE2" w:rsidRPr="00977600" w:rsidRDefault="00130CE2" w:rsidP="00130CE2">
      <w:pPr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Troškovi nastali u razdoblju od 01.01.2020. do zaključivanja ugovora prihvatljivi su za sufinanciranje sredstvima </w:t>
      </w:r>
      <w:r w:rsidR="00700B7B" w:rsidRPr="00977600">
        <w:rPr>
          <w:sz w:val="24"/>
          <w:szCs w:val="24"/>
        </w:rPr>
        <w:t xml:space="preserve">ovog Javnog poziva i </w:t>
      </w:r>
      <w:r w:rsidRPr="00977600">
        <w:rPr>
          <w:sz w:val="24"/>
          <w:szCs w:val="24"/>
        </w:rPr>
        <w:t xml:space="preserve">Pravilnika ukoliko su nastali u svrhu provedbe aktivnosti prijavljenog i ugovorenog projekta/programa te ukoliko su u skladu sa propisanim uvjetima </w:t>
      </w:r>
      <w:r w:rsidR="006E7EE9" w:rsidRPr="00977600">
        <w:rPr>
          <w:sz w:val="24"/>
          <w:szCs w:val="24"/>
        </w:rPr>
        <w:t>J</w:t>
      </w:r>
      <w:r w:rsidRPr="00977600">
        <w:rPr>
          <w:sz w:val="24"/>
          <w:szCs w:val="24"/>
        </w:rPr>
        <w:t>avnog poziva.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 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Kategorije prihvatljivih troškova: 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</w:p>
    <w:p w:rsidR="00130CE2" w:rsidRPr="00977600" w:rsidRDefault="00130CE2" w:rsidP="00130CE2">
      <w:pPr>
        <w:pStyle w:val="Odlomakpopisa"/>
        <w:numPr>
          <w:ilvl w:val="0"/>
          <w:numId w:val="19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>ljudski resursi (naknade voditelju/ici projekta/programa</w:t>
      </w:r>
      <w:r w:rsidR="00AE2BDD">
        <w:rPr>
          <w:rFonts w:ascii="Arial" w:hAnsi="Arial" w:cs="Arial"/>
          <w:sz w:val="24"/>
          <w:szCs w:val="24"/>
        </w:rPr>
        <w:t xml:space="preserve"> odnosno </w:t>
      </w:r>
      <w:r w:rsidRPr="00977600">
        <w:rPr>
          <w:rFonts w:ascii="Arial" w:hAnsi="Arial" w:cs="Arial"/>
          <w:sz w:val="24"/>
          <w:szCs w:val="24"/>
        </w:rPr>
        <w:t xml:space="preserve">izvoditeljima aktivnosti),  putovanja (putni troškovi, dnevnice i troškovi smještaja za potrebe obavljanja projektnih/programskih aktivnosti); </w:t>
      </w:r>
    </w:p>
    <w:p w:rsidR="00130CE2" w:rsidRPr="00977600" w:rsidRDefault="00130CE2" w:rsidP="00130CE2">
      <w:pPr>
        <w:pStyle w:val="Odlomakpopisa"/>
        <w:numPr>
          <w:ilvl w:val="0"/>
          <w:numId w:val="19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 xml:space="preserve">oprema i roba;  </w:t>
      </w:r>
    </w:p>
    <w:p w:rsidR="00130CE2" w:rsidRPr="00977600" w:rsidRDefault="00130CE2" w:rsidP="00130CE2">
      <w:pPr>
        <w:pStyle w:val="Odlomakpopisa"/>
        <w:numPr>
          <w:ilvl w:val="0"/>
          <w:numId w:val="19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 xml:space="preserve">ostali troškovi, usluge (kampanje, troškovi praćenja i vrednovanja provedbe projekta, drugi troškovi neophodni i neposredno vezani i nužni za provedbu projektnih/programskih aktivnosti i sl.). 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</w:p>
    <w:p w:rsidR="00130CE2" w:rsidRPr="00977600" w:rsidRDefault="00130CE2" w:rsidP="00130CE2">
      <w:pPr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Prilikom procjene projekta/programa, ocjenjivat će se potreba naznačenih troškova u odnosu na predviđene aktivnosti, kao i realnost visine navedenih troškova. 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</w:p>
    <w:p w:rsidR="00130CE2" w:rsidRPr="00977600" w:rsidRDefault="00130CE2" w:rsidP="00130CE2">
      <w:pPr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Odobrena, a neiskorištena sredstva moraju se vratiti u Županijski proračun sukladno pisanim uputama </w:t>
      </w:r>
      <w:r w:rsidR="000645D4">
        <w:rPr>
          <w:sz w:val="24"/>
          <w:szCs w:val="24"/>
        </w:rPr>
        <w:t>Ž</w:t>
      </w:r>
      <w:r w:rsidRPr="00977600">
        <w:rPr>
          <w:sz w:val="24"/>
          <w:szCs w:val="24"/>
        </w:rPr>
        <w:t xml:space="preserve">upanije. 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</w:p>
    <w:p w:rsidR="00130CE2" w:rsidRPr="00977600" w:rsidRDefault="00130CE2" w:rsidP="00130CE2">
      <w:pPr>
        <w:jc w:val="both"/>
        <w:rPr>
          <w:b/>
          <w:sz w:val="24"/>
          <w:szCs w:val="24"/>
        </w:rPr>
      </w:pPr>
      <w:r w:rsidRPr="00977600">
        <w:rPr>
          <w:b/>
          <w:sz w:val="24"/>
          <w:szCs w:val="24"/>
        </w:rPr>
        <w:t>Prihvatljivi izravni troškovi su:</w:t>
      </w:r>
    </w:p>
    <w:p w:rsidR="00130CE2" w:rsidRPr="00977600" w:rsidRDefault="00130CE2" w:rsidP="00130CE2">
      <w:pPr>
        <w:jc w:val="both"/>
        <w:rPr>
          <w:sz w:val="24"/>
          <w:szCs w:val="24"/>
        </w:rPr>
      </w:pPr>
    </w:p>
    <w:p w:rsidR="00130CE2" w:rsidRPr="00977600" w:rsidRDefault="00130CE2" w:rsidP="00130CE2">
      <w:pPr>
        <w:jc w:val="both"/>
        <w:rPr>
          <w:sz w:val="24"/>
          <w:szCs w:val="24"/>
          <w:lang w:val="hr-HR"/>
        </w:rPr>
      </w:pPr>
      <w:r w:rsidRPr="00977600">
        <w:rPr>
          <w:sz w:val="24"/>
          <w:szCs w:val="24"/>
          <w:lang w:val="hr-HR"/>
        </w:rPr>
        <w:t xml:space="preserve">Pod </w:t>
      </w:r>
      <w:r w:rsidRPr="00977600">
        <w:rPr>
          <w:b/>
          <w:sz w:val="24"/>
          <w:szCs w:val="24"/>
          <w:lang w:val="hr-HR"/>
        </w:rPr>
        <w:t>prihvatljivim izravnim troškovima</w:t>
      </w:r>
      <w:r w:rsidRPr="00977600">
        <w:rPr>
          <w:sz w:val="24"/>
          <w:szCs w:val="24"/>
          <w:lang w:val="hr-HR"/>
        </w:rPr>
        <w:t xml:space="preserve"> podrazumijevaju se troškovi koji su neposredno povezani uz provedbu pojedinih aktivnosti predloženog projekta/programa kao što su:</w:t>
      </w:r>
    </w:p>
    <w:p w:rsidR="00130CE2" w:rsidRPr="00977600" w:rsidRDefault="00130CE2" w:rsidP="00130CE2">
      <w:pPr>
        <w:numPr>
          <w:ilvl w:val="0"/>
          <w:numId w:val="16"/>
        </w:numPr>
        <w:spacing w:after="160" w:line="259" w:lineRule="auto"/>
        <w:ind w:left="851"/>
        <w:contextualSpacing/>
        <w:jc w:val="both"/>
        <w:rPr>
          <w:sz w:val="24"/>
          <w:szCs w:val="24"/>
          <w:lang w:val="hr-HR"/>
        </w:rPr>
      </w:pPr>
      <w:r w:rsidRPr="00977600">
        <w:rPr>
          <w:sz w:val="24"/>
          <w:szCs w:val="24"/>
          <w:lang w:val="hr-HR"/>
        </w:rPr>
        <w:t>troškovi organizacije seminara, radionica (pri čemu treba naznačiti vrstu i cijenu takve usluge);</w:t>
      </w:r>
    </w:p>
    <w:p w:rsidR="00130CE2" w:rsidRPr="00977600" w:rsidRDefault="00130CE2" w:rsidP="00130CE2">
      <w:pPr>
        <w:numPr>
          <w:ilvl w:val="0"/>
          <w:numId w:val="15"/>
        </w:numPr>
        <w:spacing w:after="0" w:line="259" w:lineRule="auto"/>
        <w:ind w:left="851"/>
        <w:jc w:val="both"/>
        <w:rPr>
          <w:rFonts w:eastAsiaTheme="minorHAnsi"/>
          <w:sz w:val="24"/>
          <w:szCs w:val="24"/>
        </w:rPr>
      </w:pPr>
      <w:r w:rsidRPr="00977600">
        <w:rPr>
          <w:rFonts w:eastAsiaTheme="minorHAnsi"/>
          <w:sz w:val="24"/>
          <w:szCs w:val="24"/>
        </w:rPr>
        <w:t>materijal za aktivnosti;</w:t>
      </w:r>
    </w:p>
    <w:p w:rsidR="00130CE2" w:rsidRPr="00977600" w:rsidRDefault="00130CE2" w:rsidP="00130CE2">
      <w:pPr>
        <w:numPr>
          <w:ilvl w:val="0"/>
          <w:numId w:val="15"/>
        </w:numPr>
        <w:spacing w:after="0" w:line="259" w:lineRule="auto"/>
        <w:ind w:left="851"/>
        <w:jc w:val="both"/>
        <w:rPr>
          <w:rFonts w:eastAsiaTheme="minorHAnsi"/>
          <w:sz w:val="24"/>
          <w:szCs w:val="24"/>
        </w:rPr>
      </w:pPr>
      <w:r w:rsidRPr="00977600">
        <w:rPr>
          <w:rFonts w:eastAsiaTheme="minorHAnsi"/>
          <w:sz w:val="24"/>
          <w:szCs w:val="24"/>
        </w:rPr>
        <w:t>grafičke usluge (grafička priprema, usluge tiskanja letaka, brošura, časopisa i sl.) pri čemu treba navesti vrstu i namjenu usluge, količinu, jedinične cijene;</w:t>
      </w:r>
    </w:p>
    <w:p w:rsidR="00130CE2" w:rsidRPr="00977600" w:rsidRDefault="00130CE2" w:rsidP="00130CE2">
      <w:pPr>
        <w:numPr>
          <w:ilvl w:val="0"/>
          <w:numId w:val="15"/>
        </w:numPr>
        <w:spacing w:after="0" w:line="259" w:lineRule="auto"/>
        <w:ind w:left="851"/>
        <w:jc w:val="both"/>
        <w:rPr>
          <w:rFonts w:eastAsiaTheme="minorHAnsi"/>
          <w:sz w:val="24"/>
          <w:szCs w:val="24"/>
        </w:rPr>
      </w:pPr>
      <w:r w:rsidRPr="00977600">
        <w:rPr>
          <w:rFonts w:eastAsiaTheme="minorHAnsi"/>
          <w:sz w:val="24"/>
          <w:szCs w:val="24"/>
        </w:rPr>
        <w:lastRenderedPageBreak/>
        <w:t>usluge promidžbe (televizijske i radijske prezentacije, održavanje internetskih stranica, obavijesti u tiskovinama, promidžbeni materijal i sl. (pri čemu je potrebno navesti vrstu promidžbe, trajanje i cijenu usluge);</w:t>
      </w:r>
    </w:p>
    <w:p w:rsidR="00130CE2" w:rsidRPr="00977600" w:rsidRDefault="00130CE2" w:rsidP="00130CE2">
      <w:pPr>
        <w:numPr>
          <w:ilvl w:val="0"/>
          <w:numId w:val="15"/>
        </w:numPr>
        <w:spacing w:after="0" w:line="259" w:lineRule="auto"/>
        <w:ind w:left="851"/>
        <w:jc w:val="both"/>
        <w:rPr>
          <w:rFonts w:eastAsiaTheme="minorHAnsi"/>
          <w:sz w:val="24"/>
          <w:szCs w:val="24"/>
        </w:rPr>
      </w:pPr>
      <w:r w:rsidRPr="00977600">
        <w:rPr>
          <w:rFonts w:eastAsiaTheme="minorHAnsi"/>
          <w:sz w:val="24"/>
          <w:szCs w:val="24"/>
        </w:rPr>
        <w:t>troškovi reprezentacije vezani uz organizaciju projektnih/programskih aktivnosti (pri čemu treba navesti svrhu, učestalost i očekivani broj sudionika i sl.);</w:t>
      </w:r>
    </w:p>
    <w:p w:rsidR="00130CE2" w:rsidRPr="00977600" w:rsidRDefault="00130CE2" w:rsidP="00130CE2">
      <w:pPr>
        <w:numPr>
          <w:ilvl w:val="0"/>
          <w:numId w:val="15"/>
        </w:numPr>
        <w:spacing w:after="0" w:line="259" w:lineRule="auto"/>
        <w:ind w:left="851"/>
        <w:jc w:val="both"/>
        <w:rPr>
          <w:rFonts w:eastAsiaTheme="minorHAnsi"/>
          <w:b/>
          <w:sz w:val="24"/>
          <w:szCs w:val="24"/>
        </w:rPr>
      </w:pPr>
      <w:r w:rsidRPr="00977600">
        <w:rPr>
          <w:rFonts w:eastAsiaTheme="minorHAnsi"/>
          <w:sz w:val="24"/>
          <w:szCs w:val="24"/>
        </w:rPr>
        <w:t xml:space="preserve">izdaci za troškove naknada voditeljima/izvoditeljima projekta/programa iz organizacije i/ili vanjskim suradnicima koji sudjeluju u provedbi projekta/programa (autorski  honorar ili ugovor o djelu) pri čemu treba navesti ime i prezime osobe koja će biti angažirana, njezine stručne kompetencije, broj mjeseci i mjesečni bruto iznos naknade; </w:t>
      </w:r>
    </w:p>
    <w:p w:rsidR="00130CE2" w:rsidRPr="00977600" w:rsidRDefault="00130CE2" w:rsidP="00130CE2">
      <w:pPr>
        <w:numPr>
          <w:ilvl w:val="0"/>
          <w:numId w:val="15"/>
        </w:numPr>
        <w:spacing w:after="0" w:line="259" w:lineRule="auto"/>
        <w:ind w:left="851"/>
        <w:jc w:val="both"/>
        <w:rPr>
          <w:rFonts w:eastAsiaTheme="minorHAnsi"/>
          <w:sz w:val="24"/>
          <w:szCs w:val="24"/>
        </w:rPr>
      </w:pPr>
      <w:r w:rsidRPr="00977600">
        <w:rPr>
          <w:rFonts w:eastAsiaTheme="minorHAnsi"/>
          <w:sz w:val="24"/>
          <w:szCs w:val="24"/>
        </w:rPr>
        <w:t>troškovi komunikacije (troškovi telefona, interneta i sl.) koji moraju biti specificirani;</w:t>
      </w:r>
    </w:p>
    <w:p w:rsidR="00130CE2" w:rsidRPr="00977600" w:rsidRDefault="00130CE2" w:rsidP="00130CE2">
      <w:pPr>
        <w:numPr>
          <w:ilvl w:val="0"/>
          <w:numId w:val="15"/>
        </w:numPr>
        <w:spacing w:after="0" w:line="259" w:lineRule="auto"/>
        <w:ind w:left="851"/>
        <w:jc w:val="both"/>
        <w:rPr>
          <w:rFonts w:eastAsiaTheme="minorHAnsi"/>
          <w:sz w:val="24"/>
          <w:szCs w:val="24"/>
        </w:rPr>
      </w:pPr>
      <w:r w:rsidRPr="00977600">
        <w:rPr>
          <w:rFonts w:eastAsiaTheme="minorHAnsi"/>
          <w:sz w:val="24"/>
          <w:szCs w:val="24"/>
        </w:rPr>
        <w:t>troškovi nabavke ili najma opreme nužne za provedbu projekta/programa koja mora biti specificirana po vrsti i iznosu;</w:t>
      </w:r>
    </w:p>
    <w:p w:rsidR="0083684C" w:rsidRPr="0083684C" w:rsidRDefault="00130CE2" w:rsidP="0083684C">
      <w:pPr>
        <w:numPr>
          <w:ilvl w:val="0"/>
          <w:numId w:val="15"/>
        </w:numPr>
        <w:spacing w:after="0" w:line="259" w:lineRule="auto"/>
        <w:ind w:left="851"/>
        <w:jc w:val="both"/>
        <w:rPr>
          <w:rFonts w:eastAsiaTheme="minorHAnsi"/>
          <w:sz w:val="24"/>
          <w:szCs w:val="24"/>
        </w:rPr>
      </w:pPr>
      <w:r w:rsidRPr="00977600">
        <w:rPr>
          <w:rFonts w:eastAsiaTheme="minorHAnsi"/>
          <w:sz w:val="24"/>
          <w:szCs w:val="24"/>
        </w:rPr>
        <w:t xml:space="preserve">putni troškovi (npr. dnevnice </w:t>
      </w:r>
      <w:r w:rsidR="0083684C" w:rsidRPr="0083684C">
        <w:rPr>
          <w:rFonts w:eastAsiaTheme="minorHAnsi"/>
          <w:sz w:val="24"/>
          <w:szCs w:val="24"/>
        </w:rPr>
        <w:t>za izvoditelja aktivnosti, ali samo ako se aktivnost izvodi izvan sjedišta organizacije);</w:t>
      </w:r>
    </w:p>
    <w:p w:rsidR="00130CE2" w:rsidRPr="00977600" w:rsidRDefault="00130CE2" w:rsidP="00130CE2">
      <w:pPr>
        <w:numPr>
          <w:ilvl w:val="0"/>
          <w:numId w:val="15"/>
        </w:numPr>
        <w:spacing w:after="0" w:line="259" w:lineRule="auto"/>
        <w:ind w:left="851"/>
        <w:jc w:val="both"/>
        <w:rPr>
          <w:rFonts w:eastAsiaTheme="minorHAnsi"/>
          <w:sz w:val="24"/>
          <w:szCs w:val="24"/>
        </w:rPr>
      </w:pPr>
      <w:r w:rsidRPr="00977600">
        <w:rPr>
          <w:rFonts w:eastAsiaTheme="minorHAnsi"/>
          <w:sz w:val="24"/>
          <w:szCs w:val="24"/>
        </w:rPr>
        <w:t>izdaci za prijevoz i smještaj u slučaju kada se interaktivna radionica za predstavljanje starih zanata održava izvan</w:t>
      </w:r>
      <w:r w:rsidR="003F7540">
        <w:rPr>
          <w:rFonts w:eastAsiaTheme="minorHAnsi"/>
          <w:sz w:val="24"/>
          <w:szCs w:val="24"/>
        </w:rPr>
        <w:t xml:space="preserve"> područja</w:t>
      </w:r>
      <w:r w:rsidRPr="00977600">
        <w:rPr>
          <w:rFonts w:eastAsiaTheme="minorHAnsi"/>
          <w:sz w:val="24"/>
          <w:szCs w:val="24"/>
        </w:rPr>
        <w:t xml:space="preserve"> </w:t>
      </w:r>
      <w:r w:rsidR="002E7E74">
        <w:rPr>
          <w:rFonts w:eastAsiaTheme="minorHAnsi"/>
          <w:sz w:val="24"/>
          <w:szCs w:val="24"/>
        </w:rPr>
        <w:t>Ž</w:t>
      </w:r>
      <w:r w:rsidRPr="00977600">
        <w:rPr>
          <w:rFonts w:eastAsiaTheme="minorHAnsi"/>
          <w:sz w:val="24"/>
          <w:szCs w:val="24"/>
        </w:rPr>
        <w:t>upanije (pri čemu je potrebno specificirati broj osoba, odredište, učestalost i svrhu putovanja te vrstu prijevoza, vrstu smještaja i broj noćenja);</w:t>
      </w:r>
    </w:p>
    <w:p w:rsidR="00130CE2" w:rsidRPr="00977600" w:rsidRDefault="00130CE2" w:rsidP="00130CE2">
      <w:pPr>
        <w:numPr>
          <w:ilvl w:val="0"/>
          <w:numId w:val="15"/>
        </w:numPr>
        <w:spacing w:after="0" w:line="259" w:lineRule="auto"/>
        <w:ind w:left="851"/>
        <w:jc w:val="both"/>
        <w:rPr>
          <w:rFonts w:eastAsiaTheme="minorHAnsi"/>
          <w:sz w:val="24"/>
          <w:szCs w:val="24"/>
        </w:rPr>
      </w:pPr>
      <w:r w:rsidRPr="00977600">
        <w:rPr>
          <w:rFonts w:eastAsiaTheme="minorHAnsi"/>
          <w:sz w:val="24"/>
          <w:szCs w:val="24"/>
        </w:rPr>
        <w:t>ostali troškovi koji su izravno vezani za provedbu aktivnosti projekta/programa.</w:t>
      </w:r>
    </w:p>
    <w:p w:rsidR="00130CE2" w:rsidRPr="00977600" w:rsidRDefault="00130CE2" w:rsidP="00130C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30CE2" w:rsidRPr="00977600" w:rsidRDefault="00130CE2" w:rsidP="00130CE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 xml:space="preserve">Pod </w:t>
      </w:r>
      <w:r w:rsidRPr="00977600">
        <w:rPr>
          <w:rFonts w:ascii="Arial" w:hAnsi="Arial" w:cs="Arial"/>
          <w:b/>
          <w:sz w:val="24"/>
          <w:szCs w:val="24"/>
        </w:rPr>
        <w:t xml:space="preserve">neizravnim troškovima </w:t>
      </w:r>
      <w:r w:rsidRPr="00977600">
        <w:rPr>
          <w:rFonts w:ascii="Arial" w:hAnsi="Arial" w:cs="Arial"/>
          <w:sz w:val="24"/>
          <w:szCs w:val="24"/>
        </w:rPr>
        <w:t xml:space="preserve">podrazumijevaju se troškovi koji nisu izravno povezani s provedbom projekta/programa, ali neizravno pridonose postizanju njegovih ciljeva pri čemu i ovi troškovi trebaju biti specificirani i obrazloženi. </w:t>
      </w:r>
      <w:r w:rsidRPr="00977600">
        <w:rPr>
          <w:rFonts w:ascii="Arial" w:hAnsi="Arial" w:cs="Arial"/>
          <w:b/>
          <w:sz w:val="24"/>
          <w:szCs w:val="24"/>
        </w:rPr>
        <w:t>Prihvatljivi neizravni troškovi se odobravaju i pokrivaju u maksimalnom iznosu do 20% odobrenog iznosa financiranja iz proračuna Županije.</w:t>
      </w:r>
    </w:p>
    <w:p w:rsidR="00130CE2" w:rsidRPr="00977600" w:rsidRDefault="00130CE2" w:rsidP="00130C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30CE2" w:rsidRPr="00977600" w:rsidRDefault="00130CE2" w:rsidP="00130CE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b/>
          <w:sz w:val="24"/>
          <w:szCs w:val="24"/>
        </w:rPr>
        <w:t>Prihvatljivi neizravni troškovi</w:t>
      </w:r>
      <w:r w:rsidRPr="00977600">
        <w:rPr>
          <w:rFonts w:ascii="Arial" w:hAnsi="Arial" w:cs="Arial"/>
          <w:sz w:val="24"/>
          <w:szCs w:val="24"/>
        </w:rPr>
        <w:t xml:space="preserve"> su: energija, voda, troškovi korištenja prostora (najam, zakup), uredski materijal, sitni inventar, pošta i dr. neizravni troškovi  koji doprinose postizanju ciljeva projekta/programa.</w:t>
      </w:r>
    </w:p>
    <w:p w:rsidR="00130CE2" w:rsidRPr="00977600" w:rsidRDefault="00130CE2" w:rsidP="00130C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30CE2" w:rsidRPr="00977600" w:rsidRDefault="00130CE2" w:rsidP="00130CE2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977600">
        <w:rPr>
          <w:rFonts w:eastAsia="Calibri"/>
          <w:sz w:val="24"/>
          <w:szCs w:val="24"/>
        </w:rPr>
        <w:t>U slučaju da prihvatljivi prijavitelj djeluje u unajmljenom privatnom prostoru, prilikom prijave projekta/programa potrebno je priložiti presliku ovjerenog ugovora o najmu, a koji ne može biti sklopljen s osobama koje obnašaju određene funkcije u upravljanju organizacijom (ili s članovima njihove uže obitelji) ili sudjeluju u provedbi projekta/programa.</w:t>
      </w:r>
    </w:p>
    <w:p w:rsidR="00130CE2" w:rsidRPr="00977600" w:rsidRDefault="00130CE2" w:rsidP="00130C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30CE2" w:rsidRPr="00977600" w:rsidRDefault="00130CE2" w:rsidP="00130CE2">
      <w:pPr>
        <w:jc w:val="both"/>
        <w:rPr>
          <w:b/>
          <w:sz w:val="24"/>
          <w:szCs w:val="24"/>
        </w:rPr>
      </w:pPr>
      <w:r w:rsidRPr="00977600">
        <w:rPr>
          <w:b/>
          <w:sz w:val="24"/>
          <w:szCs w:val="24"/>
        </w:rPr>
        <w:t>Neprihvatljivi troškovi su:</w:t>
      </w:r>
    </w:p>
    <w:p w:rsidR="00130CE2" w:rsidRPr="00977600" w:rsidRDefault="00130CE2" w:rsidP="00130CE2">
      <w:pPr>
        <w:pStyle w:val="Odlomakpopisa"/>
        <w:numPr>
          <w:ilvl w:val="0"/>
          <w:numId w:val="17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 xml:space="preserve">doprinosi u naravi; </w:t>
      </w:r>
    </w:p>
    <w:p w:rsidR="00130CE2" w:rsidRPr="00977600" w:rsidRDefault="00130CE2" w:rsidP="00130CE2">
      <w:pPr>
        <w:pStyle w:val="Odlomakpopisa"/>
        <w:numPr>
          <w:ilvl w:val="0"/>
          <w:numId w:val="17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>troškovi kupnje vozila;</w:t>
      </w:r>
    </w:p>
    <w:p w:rsidR="00130CE2" w:rsidRPr="00977600" w:rsidRDefault="00130CE2" w:rsidP="00130CE2">
      <w:pPr>
        <w:pStyle w:val="Odlomakpopisa"/>
        <w:numPr>
          <w:ilvl w:val="0"/>
          <w:numId w:val="17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>troškovi uređenja poslovnog prostora;</w:t>
      </w:r>
    </w:p>
    <w:p w:rsidR="00130CE2" w:rsidRPr="00977600" w:rsidRDefault="00130CE2" w:rsidP="00130CE2">
      <w:pPr>
        <w:pStyle w:val="Odlomakpopisa"/>
        <w:numPr>
          <w:ilvl w:val="0"/>
          <w:numId w:val="17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 xml:space="preserve">kupovina zemljišta ili građevina; </w:t>
      </w:r>
    </w:p>
    <w:p w:rsidR="00130CE2" w:rsidRPr="00977600" w:rsidRDefault="00130CE2" w:rsidP="00130CE2">
      <w:pPr>
        <w:pStyle w:val="Odlomakpopisa"/>
        <w:numPr>
          <w:ilvl w:val="0"/>
          <w:numId w:val="17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 xml:space="preserve">plaće zaposlenika organizacije koji nisu uključeni u projekt/program; </w:t>
      </w:r>
    </w:p>
    <w:p w:rsidR="00130CE2" w:rsidRPr="00977600" w:rsidRDefault="00130CE2" w:rsidP="00130CE2">
      <w:pPr>
        <w:pStyle w:val="Odlomakpopisa"/>
        <w:numPr>
          <w:ilvl w:val="0"/>
          <w:numId w:val="17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lastRenderedPageBreak/>
        <w:t xml:space="preserve">troškovi za naknade i prigodni darovi zaposlenih osoba u organizaciji (regres, božićnica, financijske nagrade članovima organizacije); </w:t>
      </w:r>
    </w:p>
    <w:p w:rsidR="00130CE2" w:rsidRPr="00977600" w:rsidRDefault="00130CE2" w:rsidP="00130CE2">
      <w:pPr>
        <w:pStyle w:val="Odlomakpopisa"/>
        <w:numPr>
          <w:ilvl w:val="0"/>
          <w:numId w:val="17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 xml:space="preserve">troškovi koji su već pokriveni od strane drugih donatora/javnih izvora; </w:t>
      </w:r>
    </w:p>
    <w:p w:rsidR="00130CE2" w:rsidRPr="00977600" w:rsidRDefault="00130CE2" w:rsidP="00130CE2">
      <w:pPr>
        <w:pStyle w:val="Odlomakpopisa"/>
        <w:numPr>
          <w:ilvl w:val="0"/>
          <w:numId w:val="17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>troškovi promidžbe i promidžbenog materijala organizacije;</w:t>
      </w:r>
    </w:p>
    <w:p w:rsidR="00130CE2" w:rsidRPr="00977600" w:rsidRDefault="00130CE2" w:rsidP="00130CE2">
      <w:pPr>
        <w:pStyle w:val="Odlomakpopisa"/>
        <w:numPr>
          <w:ilvl w:val="0"/>
          <w:numId w:val="17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 xml:space="preserve">troškovi za dugove i kamate; </w:t>
      </w:r>
    </w:p>
    <w:p w:rsidR="00130CE2" w:rsidRPr="00977600" w:rsidRDefault="00130CE2" w:rsidP="00130CE2">
      <w:pPr>
        <w:pStyle w:val="Odlomakpopisa"/>
        <w:numPr>
          <w:ilvl w:val="0"/>
          <w:numId w:val="17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77600">
        <w:rPr>
          <w:rFonts w:ascii="Arial" w:hAnsi="Arial" w:cs="Arial"/>
          <w:sz w:val="24"/>
          <w:szCs w:val="24"/>
        </w:rPr>
        <w:t xml:space="preserve">zajmovi trećim stranama; </w:t>
      </w:r>
    </w:p>
    <w:p w:rsidR="00130CE2" w:rsidRPr="00977600" w:rsidRDefault="00130CE2" w:rsidP="00130CE2">
      <w:pPr>
        <w:pStyle w:val="Odlomakpopisa"/>
        <w:numPr>
          <w:ilvl w:val="0"/>
          <w:numId w:val="17"/>
        </w:numPr>
        <w:ind w:left="851"/>
        <w:jc w:val="both"/>
        <w:rPr>
          <w:rFonts w:ascii="Arial" w:hAnsi="Arial" w:cs="Arial"/>
          <w:b/>
          <w:kern w:val="2"/>
          <w:sz w:val="24"/>
          <w:szCs w:val="24"/>
          <w:lang w:val="hr-HR"/>
        </w:rPr>
      </w:pPr>
      <w:r w:rsidRPr="00977600">
        <w:rPr>
          <w:rFonts w:ascii="Arial" w:hAnsi="Arial" w:cs="Arial"/>
          <w:sz w:val="24"/>
          <w:szCs w:val="24"/>
        </w:rPr>
        <w:t>ostali troškovi koji nisu navedeni kao prihvatljivi.</w:t>
      </w:r>
    </w:p>
    <w:p w:rsidR="00130CE2" w:rsidRPr="00977600" w:rsidRDefault="00130CE2" w:rsidP="00130CE2">
      <w:pPr>
        <w:jc w:val="both"/>
        <w:rPr>
          <w:b/>
          <w:kern w:val="2"/>
          <w:sz w:val="24"/>
          <w:szCs w:val="24"/>
          <w:lang w:val="hr-HR"/>
        </w:rPr>
      </w:pPr>
    </w:p>
    <w:p w:rsidR="00A16EF4" w:rsidRPr="00977600" w:rsidRDefault="00A16EF4" w:rsidP="00A16EF4">
      <w:pPr>
        <w:jc w:val="both"/>
        <w:rPr>
          <w:b/>
          <w:kern w:val="2"/>
          <w:sz w:val="24"/>
          <w:szCs w:val="24"/>
          <w:lang w:val="hr-HR"/>
        </w:rPr>
      </w:pPr>
      <w:r w:rsidRPr="00977600">
        <w:rPr>
          <w:b/>
          <w:kern w:val="2"/>
          <w:sz w:val="24"/>
          <w:szCs w:val="24"/>
          <w:lang w:val="hr-HR"/>
        </w:rPr>
        <w:t xml:space="preserve">PREGLED I OCJENJIVANJE PRIJAVA </w:t>
      </w:r>
    </w:p>
    <w:p w:rsidR="00A16EF4" w:rsidRPr="00977600" w:rsidRDefault="00A16EF4" w:rsidP="00A16EF4">
      <w:pPr>
        <w:rPr>
          <w:kern w:val="2"/>
          <w:sz w:val="24"/>
          <w:szCs w:val="24"/>
          <w:lang w:val="hr-HR"/>
        </w:rPr>
      </w:pPr>
    </w:p>
    <w:p w:rsidR="00A16EF4" w:rsidRPr="00977600" w:rsidRDefault="00A16EF4" w:rsidP="00A16EF4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>Postupak obrade podnesenih prijava provodi Povjerenstvo za odabir projekata/programa (u daljnjem tekstu: Povjerenstvo).</w:t>
      </w:r>
    </w:p>
    <w:p w:rsidR="00A16EF4" w:rsidRPr="00977600" w:rsidRDefault="00A16EF4" w:rsidP="00A16EF4">
      <w:pPr>
        <w:jc w:val="both"/>
        <w:rPr>
          <w:kern w:val="2"/>
          <w:sz w:val="24"/>
          <w:szCs w:val="24"/>
          <w:lang w:val="hr-HR"/>
        </w:rPr>
      </w:pPr>
    </w:p>
    <w:p w:rsidR="00A16EF4" w:rsidRPr="00977600" w:rsidRDefault="00A16EF4" w:rsidP="00A16EF4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Nakon provjere propisanih uvjeta </w:t>
      </w:r>
      <w:r w:rsidR="00B85D97" w:rsidRPr="00977600">
        <w:rPr>
          <w:kern w:val="2"/>
          <w:sz w:val="24"/>
          <w:szCs w:val="24"/>
          <w:lang w:val="hr-HR"/>
        </w:rPr>
        <w:t>J</w:t>
      </w:r>
      <w:r w:rsidRPr="00977600">
        <w:rPr>
          <w:kern w:val="2"/>
          <w:sz w:val="24"/>
          <w:szCs w:val="24"/>
          <w:lang w:val="hr-HR"/>
        </w:rPr>
        <w:t xml:space="preserve">avnog poziva, Povjerenstvo ocjenjuje prijave temeljem obrasca za ocjenu kvalitete/vrijednosti projekta/programa prema sljedećim kriterijima: </w:t>
      </w:r>
    </w:p>
    <w:p w:rsidR="00A16EF4" w:rsidRPr="00977600" w:rsidRDefault="00A16EF4" w:rsidP="00A16EF4">
      <w:pPr>
        <w:rPr>
          <w:kern w:val="2"/>
          <w:sz w:val="24"/>
          <w:szCs w:val="24"/>
          <w:lang w:val="hr-HR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6106"/>
        <w:gridCol w:w="1559"/>
      </w:tblGrid>
      <w:tr w:rsidR="00A16EF4" w:rsidRPr="00977600" w:rsidTr="00A16EF4">
        <w:tc>
          <w:tcPr>
            <w:tcW w:w="840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</w:p>
          <w:p w:rsidR="00053192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R</w:t>
            </w:r>
            <w:r w:rsidR="00053192">
              <w:rPr>
                <w:kern w:val="2"/>
                <w:sz w:val="24"/>
                <w:szCs w:val="24"/>
                <w:lang w:val="hr-HR"/>
              </w:rPr>
              <w:t>ed.</w:t>
            </w:r>
            <w:r w:rsidRPr="00977600">
              <w:rPr>
                <w:kern w:val="2"/>
                <w:sz w:val="24"/>
                <w:szCs w:val="24"/>
                <w:lang w:val="hr-HR"/>
              </w:rPr>
              <w:t xml:space="preserve"> </w:t>
            </w:r>
          </w:p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br.</w:t>
            </w:r>
          </w:p>
        </w:tc>
        <w:tc>
          <w:tcPr>
            <w:tcW w:w="6106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</w:p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Kriteriji za ocjenu kvalitete/vrijednosti projekta/programa</w:t>
            </w:r>
          </w:p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Mogući broj bodova</w:t>
            </w:r>
          </w:p>
        </w:tc>
      </w:tr>
      <w:tr w:rsidR="00A16EF4" w:rsidRPr="00977600" w:rsidTr="00A16EF4">
        <w:tc>
          <w:tcPr>
            <w:tcW w:w="840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1.</w:t>
            </w:r>
          </w:p>
        </w:tc>
        <w:tc>
          <w:tcPr>
            <w:tcW w:w="6106" w:type="dxa"/>
          </w:tcPr>
          <w:p w:rsidR="00A16EF4" w:rsidRPr="00977600" w:rsidRDefault="00A16EF4" w:rsidP="005333F5">
            <w:pPr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Kvaliteta dosadašnjeg rada prijavitelja odnosno institucionalna sposobnost prijavitelja</w:t>
            </w:r>
          </w:p>
        </w:tc>
        <w:tc>
          <w:tcPr>
            <w:tcW w:w="1559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30</w:t>
            </w:r>
          </w:p>
        </w:tc>
      </w:tr>
      <w:tr w:rsidR="00A16EF4" w:rsidRPr="00977600" w:rsidTr="00A16EF4">
        <w:tc>
          <w:tcPr>
            <w:tcW w:w="840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2.</w:t>
            </w:r>
          </w:p>
        </w:tc>
        <w:tc>
          <w:tcPr>
            <w:tcW w:w="6106" w:type="dxa"/>
          </w:tcPr>
          <w:p w:rsidR="00A16EF4" w:rsidRPr="00977600" w:rsidRDefault="00A16EF4" w:rsidP="005333F5">
            <w:pPr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 xml:space="preserve">Kvaliteta projekta/programa odnosno relevantnost projekta/programa </w:t>
            </w:r>
          </w:p>
        </w:tc>
        <w:tc>
          <w:tcPr>
            <w:tcW w:w="1559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30</w:t>
            </w:r>
          </w:p>
        </w:tc>
      </w:tr>
      <w:tr w:rsidR="00A16EF4" w:rsidRPr="00977600" w:rsidTr="00A16EF4">
        <w:tc>
          <w:tcPr>
            <w:tcW w:w="840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3.</w:t>
            </w:r>
          </w:p>
        </w:tc>
        <w:tc>
          <w:tcPr>
            <w:tcW w:w="6106" w:type="dxa"/>
          </w:tcPr>
          <w:p w:rsidR="00A16EF4" w:rsidRPr="00977600" w:rsidRDefault="00A16EF4" w:rsidP="005333F5">
            <w:pPr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Prijavljeni/zainteresirani broj polaznika/sudionika projekta/programa</w:t>
            </w:r>
          </w:p>
        </w:tc>
        <w:tc>
          <w:tcPr>
            <w:tcW w:w="1559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10</w:t>
            </w:r>
          </w:p>
        </w:tc>
      </w:tr>
      <w:tr w:rsidR="00A16EF4" w:rsidRPr="00977600" w:rsidTr="00A16EF4">
        <w:tc>
          <w:tcPr>
            <w:tcW w:w="840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4.</w:t>
            </w:r>
          </w:p>
        </w:tc>
        <w:tc>
          <w:tcPr>
            <w:tcW w:w="6106" w:type="dxa"/>
          </w:tcPr>
          <w:p w:rsidR="00A16EF4" w:rsidRPr="00977600" w:rsidRDefault="00A16EF4" w:rsidP="005333F5">
            <w:pPr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 xml:space="preserve">Proračun (troškovi) projekta/programa </w:t>
            </w:r>
          </w:p>
        </w:tc>
        <w:tc>
          <w:tcPr>
            <w:tcW w:w="1559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30</w:t>
            </w:r>
          </w:p>
        </w:tc>
      </w:tr>
      <w:tr w:rsidR="00A16EF4" w:rsidRPr="00977600" w:rsidTr="00A16EF4">
        <w:tc>
          <w:tcPr>
            <w:tcW w:w="840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</w:p>
        </w:tc>
        <w:tc>
          <w:tcPr>
            <w:tcW w:w="6106" w:type="dxa"/>
          </w:tcPr>
          <w:p w:rsidR="00A16EF4" w:rsidRPr="00977600" w:rsidRDefault="00A16EF4" w:rsidP="005333F5">
            <w:pPr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Ukupni bodovi</w:t>
            </w:r>
          </w:p>
        </w:tc>
        <w:tc>
          <w:tcPr>
            <w:tcW w:w="1559" w:type="dxa"/>
          </w:tcPr>
          <w:p w:rsidR="00A16EF4" w:rsidRPr="00977600" w:rsidRDefault="00A16EF4" w:rsidP="005333F5">
            <w:pPr>
              <w:jc w:val="center"/>
              <w:rPr>
                <w:kern w:val="2"/>
                <w:sz w:val="24"/>
                <w:szCs w:val="24"/>
                <w:lang w:val="hr-HR"/>
              </w:rPr>
            </w:pPr>
            <w:r w:rsidRPr="00977600">
              <w:rPr>
                <w:kern w:val="2"/>
                <w:sz w:val="24"/>
                <w:szCs w:val="24"/>
                <w:lang w:val="hr-HR"/>
              </w:rPr>
              <w:t>100</w:t>
            </w:r>
          </w:p>
        </w:tc>
      </w:tr>
    </w:tbl>
    <w:p w:rsidR="00A16EF4" w:rsidRPr="00977600" w:rsidRDefault="00A16EF4" w:rsidP="00A16EF4">
      <w:pPr>
        <w:rPr>
          <w:kern w:val="2"/>
          <w:sz w:val="24"/>
          <w:szCs w:val="24"/>
          <w:lang w:val="hr-HR"/>
        </w:rPr>
      </w:pPr>
    </w:p>
    <w:p w:rsidR="00A16EF4" w:rsidRPr="00977600" w:rsidRDefault="00A16EF4" w:rsidP="00A16EF4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>Prijavljeni projekt/program mora ostvariti minimalno 60 bodova kako bi mogao ostvariti pravo na sufinanciranje.</w:t>
      </w:r>
    </w:p>
    <w:p w:rsidR="00A16EF4" w:rsidRPr="00977600" w:rsidRDefault="00A16EF4" w:rsidP="00A16EF4">
      <w:pPr>
        <w:jc w:val="both"/>
        <w:rPr>
          <w:kern w:val="2"/>
          <w:sz w:val="24"/>
          <w:szCs w:val="24"/>
          <w:lang w:val="hr-HR"/>
        </w:rPr>
      </w:pPr>
    </w:p>
    <w:p w:rsidR="00A16EF4" w:rsidRPr="00977600" w:rsidRDefault="005E002E" w:rsidP="00130CE2">
      <w:pPr>
        <w:jc w:val="both"/>
        <w:rPr>
          <w:b/>
          <w:kern w:val="2"/>
          <w:sz w:val="24"/>
          <w:szCs w:val="24"/>
          <w:lang w:val="hr-HR"/>
        </w:rPr>
      </w:pPr>
      <w:r w:rsidRPr="00977600">
        <w:rPr>
          <w:b/>
          <w:kern w:val="2"/>
          <w:sz w:val="24"/>
          <w:szCs w:val="24"/>
          <w:lang w:val="hr-HR"/>
        </w:rPr>
        <w:t>SADRŽAJ I OBRASCI ZA PRIJAVU</w:t>
      </w:r>
    </w:p>
    <w:p w:rsidR="00A16EF4" w:rsidRPr="00977600" w:rsidRDefault="00A16EF4" w:rsidP="00130CE2">
      <w:pPr>
        <w:jc w:val="both"/>
        <w:rPr>
          <w:b/>
          <w:kern w:val="2"/>
          <w:sz w:val="24"/>
          <w:szCs w:val="24"/>
          <w:lang w:val="hr-HR"/>
        </w:rPr>
      </w:pPr>
    </w:p>
    <w:p w:rsidR="00164A04" w:rsidRPr="00977600" w:rsidRDefault="00164A04" w:rsidP="00164A04">
      <w:pPr>
        <w:jc w:val="both"/>
        <w:rPr>
          <w:sz w:val="24"/>
          <w:szCs w:val="24"/>
          <w:lang w:val="hr-HR"/>
        </w:rPr>
      </w:pPr>
      <w:r w:rsidRPr="00977600">
        <w:rPr>
          <w:sz w:val="24"/>
          <w:szCs w:val="24"/>
          <w:lang w:val="hr-HR"/>
        </w:rPr>
        <w:t>Prijava</w:t>
      </w:r>
      <w:r w:rsidR="006028BB" w:rsidRPr="00977600">
        <w:rPr>
          <w:sz w:val="24"/>
          <w:szCs w:val="24"/>
          <w:lang w:val="hr-HR"/>
        </w:rPr>
        <w:t xml:space="preserve"> projekta/programa provodi se popunjavanjem sadržaja i dostavom obrazaca za prijavu projekta/programa</w:t>
      </w:r>
      <w:r w:rsidRPr="00977600">
        <w:rPr>
          <w:sz w:val="24"/>
          <w:szCs w:val="24"/>
          <w:lang w:val="hr-HR"/>
        </w:rPr>
        <w:t xml:space="preserve"> za dodjelu financijskih sredstava</w:t>
      </w:r>
      <w:r w:rsidR="006028BB" w:rsidRPr="00977600">
        <w:rPr>
          <w:sz w:val="24"/>
          <w:szCs w:val="24"/>
          <w:lang w:val="hr-HR"/>
        </w:rPr>
        <w:t xml:space="preserve"> Obrtničkoj komori Brodsko-posavske županije i udruženjima obrtnika na području </w:t>
      </w:r>
      <w:r w:rsidR="00166A87">
        <w:rPr>
          <w:sz w:val="24"/>
          <w:szCs w:val="24"/>
          <w:lang w:val="hr-HR"/>
        </w:rPr>
        <w:t>Ž</w:t>
      </w:r>
      <w:r w:rsidR="006028BB" w:rsidRPr="00977600">
        <w:rPr>
          <w:sz w:val="24"/>
          <w:szCs w:val="24"/>
          <w:lang w:val="hr-HR"/>
        </w:rPr>
        <w:t>upanije.</w:t>
      </w:r>
    </w:p>
    <w:p w:rsidR="00164A04" w:rsidRPr="00977600" w:rsidRDefault="00164A04" w:rsidP="00164A04">
      <w:pPr>
        <w:jc w:val="both"/>
        <w:rPr>
          <w:kern w:val="2"/>
          <w:sz w:val="24"/>
          <w:szCs w:val="24"/>
          <w:lang w:val="hr-HR"/>
        </w:rPr>
      </w:pPr>
    </w:p>
    <w:p w:rsidR="00D64394" w:rsidRPr="00977600" w:rsidRDefault="00D64394" w:rsidP="00164A04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Upute za prijavitelje i propisani obrasci preuzimaju se na službenim internetskim stranicama </w:t>
      </w:r>
      <w:r w:rsidR="002E7E74">
        <w:rPr>
          <w:kern w:val="2"/>
          <w:sz w:val="24"/>
          <w:szCs w:val="24"/>
          <w:lang w:val="hr-HR"/>
        </w:rPr>
        <w:t>Županije</w:t>
      </w:r>
      <w:r w:rsidRPr="00977600">
        <w:rPr>
          <w:kern w:val="2"/>
          <w:sz w:val="24"/>
          <w:szCs w:val="24"/>
          <w:lang w:val="hr-HR"/>
        </w:rPr>
        <w:t xml:space="preserve"> </w:t>
      </w:r>
      <w:hyperlink r:id="rId11" w:history="1">
        <w:r w:rsidRPr="00977600">
          <w:rPr>
            <w:rStyle w:val="Hiperveza"/>
            <w:kern w:val="2"/>
            <w:sz w:val="24"/>
            <w:szCs w:val="24"/>
            <w:lang w:val="hr-HR"/>
          </w:rPr>
          <w:t>www.bpz.hr</w:t>
        </w:r>
      </w:hyperlink>
      <w:r w:rsidRPr="00977600">
        <w:rPr>
          <w:kern w:val="2"/>
          <w:sz w:val="24"/>
          <w:szCs w:val="24"/>
          <w:lang w:val="hr-HR"/>
        </w:rPr>
        <w:t xml:space="preserve">  pod rubrikom Natječaji odnosno mogu se podići u Upravnom odjelu za gospodarstvo i poljoprivredu </w:t>
      </w:r>
      <w:r w:rsidR="002E7E74">
        <w:rPr>
          <w:kern w:val="2"/>
          <w:sz w:val="24"/>
          <w:szCs w:val="24"/>
          <w:lang w:val="hr-HR"/>
        </w:rPr>
        <w:t>Ž</w:t>
      </w:r>
      <w:r w:rsidRPr="00977600">
        <w:rPr>
          <w:kern w:val="2"/>
          <w:sz w:val="24"/>
          <w:szCs w:val="24"/>
          <w:lang w:val="hr-HR"/>
        </w:rPr>
        <w:t xml:space="preserve">upanije, soba 311, Petra Krešimira IV 1, Slavonski Brod.  </w:t>
      </w:r>
    </w:p>
    <w:p w:rsidR="00D64394" w:rsidRPr="00977600" w:rsidRDefault="00D64394" w:rsidP="00164A04">
      <w:pPr>
        <w:jc w:val="both"/>
        <w:rPr>
          <w:kern w:val="2"/>
          <w:sz w:val="24"/>
          <w:szCs w:val="24"/>
          <w:lang w:val="hr-HR"/>
        </w:rPr>
      </w:pPr>
    </w:p>
    <w:p w:rsidR="00D64394" w:rsidRPr="00977600" w:rsidRDefault="00D64394" w:rsidP="00D64394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Svi obrasci moraju biti u cijelosti popunjeni, potpisani i ovjereni. Prijavi u trenutku podnošenja treba biti priložena sva potrebna dokumentacija. U slučaju </w:t>
      </w:r>
      <w:r w:rsidRPr="00977600">
        <w:rPr>
          <w:kern w:val="2"/>
          <w:sz w:val="24"/>
          <w:szCs w:val="24"/>
          <w:lang w:val="hr-HR"/>
        </w:rPr>
        <w:lastRenderedPageBreak/>
        <w:t xml:space="preserve">nepotpune prijave, Upravni odjel za gospodarstvo i poljoprivredu može uputiti podnositelju prijave zahtjev za dopunu. Podnositelj je dužan dopuniti prijavu u roku od 8 (osam) dana od dana primitka zahtjeva za dopunu. </w:t>
      </w:r>
    </w:p>
    <w:p w:rsidR="00D64394" w:rsidRPr="00977600" w:rsidRDefault="00D64394" w:rsidP="00D64394">
      <w:pPr>
        <w:jc w:val="both"/>
        <w:rPr>
          <w:kern w:val="2"/>
          <w:sz w:val="24"/>
          <w:szCs w:val="24"/>
          <w:lang w:val="hr-HR"/>
        </w:rPr>
      </w:pPr>
    </w:p>
    <w:p w:rsidR="00D64394" w:rsidRPr="00977600" w:rsidRDefault="00D64394" w:rsidP="00D64394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U slučaju potrebe, Upravni odjel za gospodarstvo i poljoprivredu </w:t>
      </w:r>
      <w:r w:rsidR="002E7E74">
        <w:rPr>
          <w:kern w:val="2"/>
          <w:sz w:val="24"/>
          <w:szCs w:val="24"/>
          <w:lang w:val="hr-HR"/>
        </w:rPr>
        <w:t>Ž</w:t>
      </w:r>
      <w:r w:rsidRPr="00977600">
        <w:rPr>
          <w:kern w:val="2"/>
          <w:sz w:val="24"/>
          <w:szCs w:val="24"/>
          <w:lang w:val="hr-HR"/>
        </w:rPr>
        <w:t>upanije može zatražiti od podnositelja prijave dostavu dodatne dokumentacije i tražiti dodatna pojašnjenja.</w:t>
      </w:r>
    </w:p>
    <w:p w:rsidR="00D64394" w:rsidRPr="00977600" w:rsidRDefault="00D64394" w:rsidP="00D64394">
      <w:pPr>
        <w:rPr>
          <w:b/>
          <w:kern w:val="2"/>
          <w:sz w:val="24"/>
          <w:szCs w:val="24"/>
          <w:lang w:val="hr-HR"/>
        </w:rPr>
      </w:pPr>
    </w:p>
    <w:p w:rsidR="00D64394" w:rsidRPr="00977600" w:rsidRDefault="00D64394" w:rsidP="00164A04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>Prijavitelji su u obvezi postupati sukladno tekstu Javnog poziva i Uputama za prijavitelje.</w:t>
      </w:r>
    </w:p>
    <w:p w:rsidR="00D64394" w:rsidRPr="00977600" w:rsidRDefault="00D64394" w:rsidP="00164A04">
      <w:pPr>
        <w:jc w:val="both"/>
        <w:rPr>
          <w:kern w:val="2"/>
          <w:sz w:val="24"/>
          <w:szCs w:val="24"/>
          <w:lang w:val="hr-HR"/>
        </w:rPr>
      </w:pPr>
    </w:p>
    <w:p w:rsidR="006028BB" w:rsidRPr="00977600" w:rsidRDefault="003B69A1" w:rsidP="00164A04">
      <w:pPr>
        <w:jc w:val="both"/>
        <w:rPr>
          <w:b/>
          <w:kern w:val="2"/>
          <w:sz w:val="24"/>
          <w:szCs w:val="24"/>
          <w:lang w:val="hr-HR"/>
        </w:rPr>
      </w:pPr>
      <w:r w:rsidRPr="00977600">
        <w:rPr>
          <w:b/>
          <w:kern w:val="2"/>
          <w:sz w:val="24"/>
          <w:szCs w:val="24"/>
          <w:lang w:val="hr-HR"/>
        </w:rPr>
        <w:t>MJESTO DOSTAVE, NAČIN DOSTAVE I ROK ZA DOSTAVU PRIJAVE</w:t>
      </w:r>
    </w:p>
    <w:p w:rsidR="003B69A1" w:rsidRPr="00977600" w:rsidRDefault="003B69A1" w:rsidP="00164A04">
      <w:pPr>
        <w:jc w:val="both"/>
        <w:rPr>
          <w:b/>
          <w:kern w:val="2"/>
          <w:sz w:val="24"/>
          <w:szCs w:val="24"/>
          <w:lang w:val="hr-HR"/>
        </w:rPr>
      </w:pPr>
    </w:p>
    <w:p w:rsidR="003B69A1" w:rsidRPr="00977600" w:rsidRDefault="003B69A1" w:rsidP="00164A04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>Prijave za dodjelu sredstava dostavljaju se Upravnom odjelu za gospodarstvo i poljoprivredu</w:t>
      </w:r>
      <w:r w:rsidR="00166A87">
        <w:rPr>
          <w:kern w:val="2"/>
          <w:sz w:val="24"/>
          <w:szCs w:val="24"/>
          <w:lang w:val="hr-HR"/>
        </w:rPr>
        <w:t xml:space="preserve"> </w:t>
      </w:r>
      <w:r w:rsidR="002E7E74">
        <w:rPr>
          <w:kern w:val="2"/>
          <w:sz w:val="24"/>
          <w:szCs w:val="24"/>
          <w:lang w:val="hr-HR"/>
        </w:rPr>
        <w:t>Ž</w:t>
      </w:r>
      <w:r w:rsidR="00166A87">
        <w:rPr>
          <w:kern w:val="2"/>
          <w:sz w:val="24"/>
          <w:szCs w:val="24"/>
          <w:lang w:val="hr-HR"/>
        </w:rPr>
        <w:t>upanije</w:t>
      </w:r>
      <w:r w:rsidRPr="00977600">
        <w:rPr>
          <w:kern w:val="2"/>
          <w:sz w:val="24"/>
          <w:szCs w:val="24"/>
          <w:lang w:val="hr-HR"/>
        </w:rPr>
        <w:t xml:space="preserve"> na propisanim obrascima uz potrebnu dokumentaciju.</w:t>
      </w:r>
    </w:p>
    <w:p w:rsidR="003B69A1" w:rsidRPr="00977600" w:rsidRDefault="003B69A1" w:rsidP="00164A04">
      <w:pPr>
        <w:jc w:val="both"/>
        <w:rPr>
          <w:kern w:val="2"/>
          <w:sz w:val="24"/>
          <w:szCs w:val="24"/>
          <w:lang w:val="hr-HR"/>
        </w:rPr>
      </w:pPr>
    </w:p>
    <w:p w:rsidR="00472086" w:rsidRPr="00977600" w:rsidRDefault="00472086" w:rsidP="00472086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sz w:val="24"/>
          <w:szCs w:val="24"/>
          <w:lang w:val="hr-HR" w:eastAsia="hr-HR"/>
        </w:rPr>
        <w:t>Prijavu s cjelokupnom dokumentacijom potrebno je poslati u papirnatom obliku (jedan izvornik)  poštom ili osobno i to kako slijedi:</w:t>
      </w:r>
    </w:p>
    <w:p w:rsidR="00472086" w:rsidRPr="00977600" w:rsidRDefault="00472086" w:rsidP="00472086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p w:rsidR="00472086" w:rsidRPr="00977600" w:rsidRDefault="00472086" w:rsidP="004720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sz w:val="24"/>
          <w:szCs w:val="24"/>
          <w:lang w:val="hr-HR" w:eastAsia="hr-HR"/>
        </w:rPr>
        <w:t>poštom u zatvorenoj omotnici na adresu:</w:t>
      </w:r>
    </w:p>
    <w:p w:rsidR="00472086" w:rsidRPr="00977600" w:rsidRDefault="00472086" w:rsidP="00472086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p w:rsidR="00472086" w:rsidRPr="00977600" w:rsidRDefault="00472086" w:rsidP="00472086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hr-HR"/>
        </w:rPr>
      </w:pPr>
      <w:r w:rsidRPr="00977600">
        <w:rPr>
          <w:rFonts w:eastAsia="Times New Roman"/>
          <w:b/>
          <w:sz w:val="24"/>
          <w:szCs w:val="24"/>
          <w:lang w:val="hr-HR" w:eastAsia="hr-HR"/>
        </w:rPr>
        <w:t>Brodsko-posavska županija, Upravni odjel za gospodarstvo i poljoprivredu (NE OTVARAJ - Javni poziv za prijavu programa/projekata za dodjelu financijskih sredstava Obrtničkoj komori Brodsko-posavske županije i udruženjima obrtnika na području Brodsko-posavske županije u 2020. godini), Petra Krešimira IV 1, 35000 Slavonski Brod</w:t>
      </w:r>
    </w:p>
    <w:p w:rsidR="00472086" w:rsidRPr="00977600" w:rsidRDefault="00472086" w:rsidP="00472086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hr-HR"/>
        </w:rPr>
      </w:pPr>
    </w:p>
    <w:p w:rsidR="00472086" w:rsidRPr="00977600" w:rsidRDefault="00472086" w:rsidP="004720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sz w:val="24"/>
          <w:szCs w:val="24"/>
          <w:lang w:val="hr-HR" w:eastAsia="hr-HR"/>
        </w:rPr>
        <w:t xml:space="preserve">osobnom dostavom u pisarnicu </w:t>
      </w:r>
      <w:r w:rsidR="00AF257F">
        <w:rPr>
          <w:rFonts w:eastAsia="Times New Roman"/>
          <w:sz w:val="24"/>
          <w:szCs w:val="24"/>
          <w:lang w:val="hr-HR" w:eastAsia="hr-HR"/>
        </w:rPr>
        <w:t>Ž</w:t>
      </w:r>
      <w:r w:rsidRPr="00977600">
        <w:rPr>
          <w:rFonts w:eastAsia="Times New Roman"/>
          <w:sz w:val="24"/>
          <w:szCs w:val="24"/>
          <w:lang w:val="hr-HR" w:eastAsia="hr-HR"/>
        </w:rPr>
        <w:t>upanije na adresu Petra Krešimira IV 1, 35000 Slavonski Brod.</w:t>
      </w:r>
    </w:p>
    <w:p w:rsidR="00472086" w:rsidRPr="00977600" w:rsidRDefault="00472086" w:rsidP="00472086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p w:rsidR="00472086" w:rsidRPr="00977600" w:rsidRDefault="00472086" w:rsidP="00472086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sz w:val="24"/>
          <w:szCs w:val="24"/>
          <w:lang w:val="hr-HR" w:eastAsia="hr-HR"/>
        </w:rPr>
        <w:t>Na omotnici je obavezno navesti naziv prijavitelja.</w:t>
      </w:r>
    </w:p>
    <w:p w:rsidR="00472086" w:rsidRPr="00977600" w:rsidRDefault="00472086" w:rsidP="00472086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p w:rsidR="00164A04" w:rsidRPr="00977600" w:rsidRDefault="00164A04" w:rsidP="00164A04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Danom zaprimanja smatra se za prijave poslane poštom datum na omotnici u kojoj je poslana prijava, a za prijave predane osobno datum zaprimanja u pisarnici </w:t>
      </w:r>
      <w:r w:rsidR="00AF257F">
        <w:rPr>
          <w:kern w:val="2"/>
          <w:sz w:val="24"/>
          <w:szCs w:val="24"/>
          <w:lang w:val="hr-HR"/>
        </w:rPr>
        <w:t>Ž</w:t>
      </w:r>
      <w:r w:rsidR="00D710FB" w:rsidRPr="00977600">
        <w:rPr>
          <w:kern w:val="2"/>
          <w:sz w:val="24"/>
          <w:szCs w:val="24"/>
          <w:lang w:val="hr-HR"/>
        </w:rPr>
        <w:t>upanije</w:t>
      </w:r>
      <w:r w:rsidRPr="00977600">
        <w:rPr>
          <w:kern w:val="2"/>
          <w:sz w:val="24"/>
          <w:szCs w:val="24"/>
          <w:lang w:val="hr-HR"/>
        </w:rPr>
        <w:t>.</w:t>
      </w:r>
    </w:p>
    <w:p w:rsidR="00D710FB" w:rsidRPr="00977600" w:rsidRDefault="00D710FB" w:rsidP="00164A04">
      <w:pPr>
        <w:jc w:val="both"/>
        <w:rPr>
          <w:kern w:val="2"/>
          <w:sz w:val="24"/>
          <w:szCs w:val="24"/>
          <w:lang w:val="hr-HR"/>
        </w:rPr>
      </w:pPr>
    </w:p>
    <w:p w:rsidR="00D710FB" w:rsidRPr="00977600" w:rsidRDefault="00D710FB" w:rsidP="00164A04">
      <w:pPr>
        <w:jc w:val="both"/>
        <w:rPr>
          <w:kern w:val="2"/>
          <w:sz w:val="24"/>
          <w:szCs w:val="24"/>
          <w:lang w:val="hr-HR"/>
        </w:rPr>
      </w:pPr>
      <w:bookmarkStart w:id="1" w:name="_GoBack"/>
      <w:r w:rsidRPr="00977600">
        <w:rPr>
          <w:kern w:val="2"/>
          <w:sz w:val="24"/>
          <w:szCs w:val="24"/>
          <w:lang w:val="hr-HR"/>
        </w:rPr>
        <w:t xml:space="preserve">Javni poziv je otvoren do iskorištenja sredstava za dodjelu financijskih sredstava Obrtničkoj komori Brodsko-posavske županije i udruženjima obrtnika na području </w:t>
      </w:r>
      <w:r w:rsidR="00AF257F">
        <w:rPr>
          <w:kern w:val="2"/>
          <w:sz w:val="24"/>
          <w:szCs w:val="24"/>
          <w:lang w:val="hr-HR"/>
        </w:rPr>
        <w:t>Ž</w:t>
      </w:r>
      <w:r w:rsidRPr="00977600">
        <w:rPr>
          <w:kern w:val="2"/>
          <w:sz w:val="24"/>
          <w:szCs w:val="24"/>
          <w:lang w:val="hr-HR"/>
        </w:rPr>
        <w:t xml:space="preserve">upanije planiranih u Proračunu </w:t>
      </w:r>
      <w:r w:rsidR="003F7540">
        <w:rPr>
          <w:kern w:val="2"/>
          <w:sz w:val="24"/>
          <w:szCs w:val="24"/>
          <w:lang w:val="hr-HR"/>
        </w:rPr>
        <w:t>Ž</w:t>
      </w:r>
      <w:r w:rsidRPr="00977600">
        <w:rPr>
          <w:kern w:val="2"/>
          <w:sz w:val="24"/>
          <w:szCs w:val="24"/>
          <w:lang w:val="hr-HR"/>
        </w:rPr>
        <w:t>upanije za 2020. godinu, a najkasnije do 15.11.2020. godine.</w:t>
      </w:r>
    </w:p>
    <w:p w:rsidR="00164A04" w:rsidRPr="00977600" w:rsidRDefault="00164A04" w:rsidP="00164A04">
      <w:pPr>
        <w:jc w:val="both"/>
        <w:rPr>
          <w:kern w:val="2"/>
          <w:sz w:val="24"/>
          <w:szCs w:val="24"/>
          <w:lang w:val="hr-HR"/>
        </w:rPr>
      </w:pPr>
    </w:p>
    <w:bookmarkEnd w:id="1"/>
    <w:p w:rsidR="005E190B" w:rsidRPr="00977600" w:rsidRDefault="00164A04" w:rsidP="00164A04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Prijave podnesene </w:t>
      </w:r>
      <w:r w:rsidR="006F79E5" w:rsidRPr="00977600">
        <w:rPr>
          <w:kern w:val="2"/>
          <w:sz w:val="24"/>
          <w:szCs w:val="24"/>
          <w:lang w:val="hr-HR"/>
        </w:rPr>
        <w:t xml:space="preserve">nakon iskorištenja sredstava planiranih u Proračunu </w:t>
      </w:r>
      <w:r w:rsidR="00AF257F">
        <w:rPr>
          <w:kern w:val="2"/>
          <w:sz w:val="24"/>
          <w:szCs w:val="24"/>
          <w:lang w:val="hr-HR"/>
        </w:rPr>
        <w:t>Ž</w:t>
      </w:r>
      <w:r w:rsidR="006F79E5" w:rsidRPr="00977600">
        <w:rPr>
          <w:kern w:val="2"/>
          <w:sz w:val="24"/>
          <w:szCs w:val="24"/>
          <w:lang w:val="hr-HR"/>
        </w:rPr>
        <w:t xml:space="preserve">upanije za ovu namjenu i prijave zaprimljene </w:t>
      </w:r>
      <w:r w:rsidRPr="00977600">
        <w:rPr>
          <w:kern w:val="2"/>
          <w:sz w:val="24"/>
          <w:szCs w:val="24"/>
          <w:lang w:val="hr-HR"/>
        </w:rPr>
        <w:t xml:space="preserve">izvan roka propisanog </w:t>
      </w:r>
      <w:r w:rsidR="005E190B" w:rsidRPr="00977600">
        <w:rPr>
          <w:kern w:val="2"/>
          <w:sz w:val="24"/>
          <w:szCs w:val="24"/>
          <w:lang w:val="hr-HR"/>
        </w:rPr>
        <w:t>J</w:t>
      </w:r>
      <w:r w:rsidRPr="00977600">
        <w:rPr>
          <w:kern w:val="2"/>
          <w:sz w:val="24"/>
          <w:szCs w:val="24"/>
          <w:lang w:val="hr-HR"/>
        </w:rPr>
        <w:t>avnim pozivom ne razmatraju se.</w:t>
      </w:r>
    </w:p>
    <w:p w:rsidR="005E190B" w:rsidRPr="00977600" w:rsidRDefault="005E190B" w:rsidP="00164A04">
      <w:pPr>
        <w:jc w:val="both"/>
        <w:rPr>
          <w:kern w:val="2"/>
          <w:sz w:val="24"/>
          <w:szCs w:val="24"/>
          <w:lang w:val="hr-HR"/>
        </w:rPr>
      </w:pPr>
    </w:p>
    <w:p w:rsidR="00062A58" w:rsidRPr="00977600" w:rsidRDefault="00062A58" w:rsidP="00062A5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hr-HR"/>
        </w:rPr>
      </w:pPr>
      <w:r w:rsidRPr="00977600">
        <w:rPr>
          <w:rFonts w:eastAsia="Times New Roman"/>
          <w:b/>
          <w:sz w:val="24"/>
          <w:szCs w:val="24"/>
          <w:lang w:val="hr-HR" w:eastAsia="hr-HR"/>
        </w:rPr>
        <w:t>OBVEZNA DOKUMENTACIJA</w:t>
      </w:r>
    </w:p>
    <w:p w:rsidR="00062A58" w:rsidRPr="00977600" w:rsidRDefault="00062A58" w:rsidP="00062A5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hr-HR"/>
        </w:rPr>
      </w:pPr>
    </w:p>
    <w:p w:rsidR="00062A58" w:rsidRPr="00977600" w:rsidRDefault="007E046E" w:rsidP="00062A58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sz w:val="24"/>
          <w:szCs w:val="24"/>
          <w:lang w:val="hr-HR" w:eastAsia="hr-HR"/>
        </w:rPr>
        <w:t>Obvezna dokumentacija koja se dostavlja uz prijavu je sljedeća:</w:t>
      </w:r>
    </w:p>
    <w:p w:rsidR="00062A58" w:rsidRPr="00977600" w:rsidRDefault="00062A58" w:rsidP="00062A5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hr-HR"/>
        </w:rPr>
      </w:pPr>
    </w:p>
    <w:p w:rsidR="00062A58" w:rsidRPr="00977600" w:rsidRDefault="00062A58" w:rsidP="00062A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sz w:val="24"/>
          <w:szCs w:val="24"/>
          <w:lang w:val="hr-HR" w:eastAsia="hr-HR"/>
        </w:rPr>
        <w:lastRenderedPageBreak/>
        <w:t>ispunjen, potpisan i ovjeren obrazac opisa projekta/</w:t>
      </w:r>
      <w:r w:rsidR="007E046E" w:rsidRPr="00977600">
        <w:rPr>
          <w:rFonts w:eastAsia="Times New Roman"/>
          <w:sz w:val="24"/>
          <w:szCs w:val="24"/>
          <w:lang w:val="hr-HR" w:eastAsia="hr-HR"/>
        </w:rPr>
        <w:t>programa</w:t>
      </w:r>
      <w:r w:rsidRPr="00977600">
        <w:rPr>
          <w:rFonts w:eastAsia="Times New Roman"/>
          <w:sz w:val="24"/>
          <w:szCs w:val="24"/>
          <w:lang w:val="hr-HR" w:eastAsia="hr-HR"/>
        </w:rPr>
        <w:t>;</w:t>
      </w:r>
    </w:p>
    <w:p w:rsidR="00062A58" w:rsidRPr="00977600" w:rsidRDefault="00062A58" w:rsidP="00062A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sz w:val="24"/>
          <w:szCs w:val="24"/>
          <w:lang w:val="hr-HR" w:eastAsia="hr-HR"/>
        </w:rPr>
        <w:t>ispunjen, potpisan i ovjeren obrazac proračuna projekta/</w:t>
      </w:r>
      <w:r w:rsidR="007E046E" w:rsidRPr="00977600">
        <w:rPr>
          <w:rFonts w:eastAsia="Times New Roman"/>
          <w:sz w:val="24"/>
          <w:szCs w:val="24"/>
          <w:lang w:val="hr-HR" w:eastAsia="hr-HR"/>
        </w:rPr>
        <w:t>programa</w:t>
      </w:r>
      <w:r w:rsidRPr="00977600">
        <w:rPr>
          <w:rFonts w:eastAsia="Times New Roman"/>
          <w:sz w:val="24"/>
          <w:szCs w:val="24"/>
          <w:lang w:val="hr-HR" w:eastAsia="hr-HR"/>
        </w:rPr>
        <w:t>;</w:t>
      </w:r>
    </w:p>
    <w:p w:rsidR="00062A58" w:rsidRPr="00977600" w:rsidRDefault="00062A58" w:rsidP="00062A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sz w:val="24"/>
          <w:szCs w:val="24"/>
          <w:lang w:val="hr-HR" w:eastAsia="hr-HR"/>
        </w:rPr>
        <w:t>preslika Izvatka iz registra neprofitnih organizacija (može ga zamijeniti i ispis elektronske stranice sa svim podacima organizacije iz registra);</w:t>
      </w:r>
    </w:p>
    <w:p w:rsidR="00062A58" w:rsidRPr="00977600" w:rsidRDefault="00062A58" w:rsidP="00062A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sz w:val="24"/>
          <w:szCs w:val="24"/>
          <w:lang w:val="hr-HR" w:eastAsia="hr-HR"/>
        </w:rPr>
        <w:t>preslika ovjerenog važećeg statuta prijavitelja;</w:t>
      </w:r>
    </w:p>
    <w:p w:rsidR="00062A58" w:rsidRPr="00977600" w:rsidRDefault="00062A58" w:rsidP="007E046E">
      <w:pPr>
        <w:numPr>
          <w:ilvl w:val="0"/>
          <w:numId w:val="25"/>
        </w:numPr>
        <w:spacing w:after="0" w:line="240" w:lineRule="auto"/>
        <w:contextualSpacing/>
        <w:jc w:val="both"/>
        <w:rPr>
          <w:rStyle w:val="Naslov1Char"/>
          <w:b w:val="0"/>
          <w:i/>
          <w:sz w:val="24"/>
          <w:szCs w:val="24"/>
        </w:rPr>
      </w:pPr>
      <w:r w:rsidRPr="00977600">
        <w:rPr>
          <w:rFonts w:eastAsia="Times New Roman"/>
          <w:sz w:val="24"/>
          <w:szCs w:val="24"/>
          <w:lang w:val="hr-HR" w:eastAsia="hr-HR"/>
        </w:rPr>
        <w:t xml:space="preserve">financijski izvještaj </w:t>
      </w:r>
      <w:r w:rsidR="007E046E" w:rsidRPr="00977600">
        <w:rPr>
          <w:rFonts w:eastAsia="Times New Roman"/>
          <w:sz w:val="24"/>
          <w:szCs w:val="24"/>
          <w:lang w:val="hr-HR" w:eastAsia="hr-HR"/>
        </w:rPr>
        <w:t xml:space="preserve">prijavitelja i to za </w:t>
      </w:r>
      <w:r w:rsidRPr="00977600">
        <w:rPr>
          <w:rStyle w:val="Naslov1Char"/>
          <w:b w:val="0"/>
          <w:sz w:val="24"/>
          <w:szCs w:val="24"/>
        </w:rPr>
        <w:t>obveznike dvojnog knjigovodstva: preslika godišnjeg Izvještaja o prihodima i rashodima, bilanca i bilješke uz financijske izvještaje za 201</w:t>
      </w:r>
      <w:r w:rsidR="007E046E" w:rsidRPr="00977600">
        <w:rPr>
          <w:rStyle w:val="Naslov1Char"/>
          <w:b w:val="0"/>
          <w:sz w:val="24"/>
          <w:szCs w:val="24"/>
        </w:rPr>
        <w:t>9</w:t>
      </w:r>
      <w:r w:rsidRPr="00977600">
        <w:rPr>
          <w:rStyle w:val="Naslov1Char"/>
          <w:b w:val="0"/>
          <w:sz w:val="24"/>
          <w:szCs w:val="24"/>
        </w:rPr>
        <w:t>. godinu;</w:t>
      </w:r>
    </w:p>
    <w:p w:rsidR="00062A58" w:rsidRPr="00977600" w:rsidRDefault="00062A58" w:rsidP="00062A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sz w:val="24"/>
          <w:szCs w:val="24"/>
          <w:lang w:val="hr-HR" w:eastAsia="hr-HR"/>
        </w:rPr>
        <w:t>potpisana izjava o nepostajanju dvostrukog financiranja;</w:t>
      </w:r>
    </w:p>
    <w:p w:rsidR="007E046E" w:rsidRPr="00977600" w:rsidRDefault="007E046E" w:rsidP="007E046E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sz w:val="24"/>
          <w:szCs w:val="24"/>
          <w:lang w:val="hr-HR" w:eastAsia="hr-HR"/>
        </w:rPr>
        <w:t>potvrda Ministarstva financija/Porezne uprave o stanju javnog dugovanja za prijavitelja, ne starija od 30 dana od dana objave Javnog poziva .</w:t>
      </w:r>
    </w:p>
    <w:p w:rsidR="007E046E" w:rsidRPr="00977600" w:rsidRDefault="007E046E" w:rsidP="007E046E">
      <w:pPr>
        <w:jc w:val="both"/>
        <w:rPr>
          <w:kern w:val="2"/>
          <w:sz w:val="24"/>
          <w:szCs w:val="24"/>
          <w:lang w:val="hr-HR"/>
        </w:rPr>
      </w:pPr>
    </w:p>
    <w:p w:rsidR="00062A58" w:rsidRPr="00977600" w:rsidRDefault="00062A58" w:rsidP="00062A58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rFonts w:eastAsia="Times New Roman"/>
          <w:b/>
          <w:sz w:val="24"/>
          <w:szCs w:val="24"/>
          <w:lang w:val="hr-HR" w:eastAsia="hr-HR"/>
        </w:rPr>
        <w:t xml:space="preserve">Neobavezni dijelovi prijave </w:t>
      </w:r>
      <w:r w:rsidRPr="00977600">
        <w:rPr>
          <w:rFonts w:eastAsia="Times New Roman"/>
          <w:sz w:val="24"/>
          <w:szCs w:val="24"/>
          <w:lang w:val="hr-HR" w:eastAsia="hr-HR"/>
        </w:rPr>
        <w:t>su izvodi iz novinskih članaka, publikacija, fotografije, nagrade i sl., kao dokaz dosadašnjih aktivnosti i realiziranih sličnih projekata/</w:t>
      </w:r>
      <w:r w:rsidR="007E046E" w:rsidRPr="00977600">
        <w:rPr>
          <w:rFonts w:eastAsia="Times New Roman"/>
          <w:sz w:val="24"/>
          <w:szCs w:val="24"/>
          <w:lang w:val="hr-HR" w:eastAsia="hr-HR"/>
        </w:rPr>
        <w:t>programa</w:t>
      </w:r>
      <w:r w:rsidRPr="00977600">
        <w:rPr>
          <w:rFonts w:eastAsia="Times New Roman"/>
          <w:sz w:val="24"/>
          <w:szCs w:val="24"/>
          <w:lang w:val="hr-HR" w:eastAsia="hr-HR"/>
        </w:rPr>
        <w:t>.</w:t>
      </w:r>
    </w:p>
    <w:p w:rsidR="00062A58" w:rsidRPr="00977600" w:rsidRDefault="00062A58" w:rsidP="00062A58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p w:rsidR="00930BED" w:rsidRPr="00977600" w:rsidRDefault="00C749B6">
      <w:pPr>
        <w:pStyle w:val="Naslov1"/>
        <w:ind w:left="-5" w:right="19"/>
        <w:rPr>
          <w:sz w:val="24"/>
          <w:szCs w:val="24"/>
        </w:rPr>
      </w:pPr>
      <w:r w:rsidRPr="00977600">
        <w:rPr>
          <w:sz w:val="24"/>
          <w:szCs w:val="24"/>
        </w:rPr>
        <w:t>ODLUKA O ODABIRU PROJEKATA</w:t>
      </w:r>
      <w:r w:rsidR="00E6349F" w:rsidRPr="00977600">
        <w:rPr>
          <w:sz w:val="24"/>
          <w:szCs w:val="24"/>
        </w:rPr>
        <w:t>/PROGRAMA</w:t>
      </w:r>
      <w:r w:rsidRPr="00977600">
        <w:rPr>
          <w:sz w:val="24"/>
          <w:szCs w:val="24"/>
        </w:rPr>
        <w:t xml:space="preserve"> I DODJELI SREDSTAVA </w:t>
      </w:r>
    </w:p>
    <w:p w:rsidR="00930BED" w:rsidRPr="00977600" w:rsidRDefault="00C749B6">
      <w:pPr>
        <w:spacing w:after="0" w:line="259" w:lineRule="auto"/>
        <w:ind w:left="0" w:right="63" w:firstLine="0"/>
        <w:jc w:val="center"/>
        <w:rPr>
          <w:sz w:val="24"/>
          <w:szCs w:val="24"/>
        </w:rPr>
      </w:pPr>
      <w:r w:rsidRPr="00977600">
        <w:rPr>
          <w:b/>
          <w:sz w:val="24"/>
          <w:szCs w:val="24"/>
        </w:rPr>
        <w:t xml:space="preserve"> </w:t>
      </w:r>
    </w:p>
    <w:p w:rsidR="00E6349F" w:rsidRPr="00977600" w:rsidRDefault="00E6349F" w:rsidP="00E6349F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>Nakon provedene ocjene prijava, Povjerenstvo izrađuje prijedlog o odobravanju financijskih sredstava za projekte/programe.</w:t>
      </w:r>
    </w:p>
    <w:p w:rsidR="00E6349F" w:rsidRPr="00977600" w:rsidRDefault="00E6349F" w:rsidP="00E6349F">
      <w:pPr>
        <w:jc w:val="both"/>
        <w:rPr>
          <w:sz w:val="24"/>
          <w:szCs w:val="24"/>
          <w:lang w:val="hr-HR"/>
        </w:rPr>
      </w:pPr>
    </w:p>
    <w:p w:rsidR="00E6349F" w:rsidRPr="00977600" w:rsidRDefault="00E6349F" w:rsidP="00E6349F">
      <w:pPr>
        <w:jc w:val="both"/>
        <w:rPr>
          <w:sz w:val="24"/>
          <w:szCs w:val="24"/>
          <w:lang w:val="hr-HR"/>
        </w:rPr>
      </w:pPr>
      <w:r w:rsidRPr="00977600">
        <w:rPr>
          <w:sz w:val="24"/>
          <w:szCs w:val="24"/>
          <w:lang w:val="hr-HR"/>
        </w:rPr>
        <w:t xml:space="preserve">Odluku o odobravanju financijskih sredstava za projekate/programe donosi Župan. </w:t>
      </w:r>
    </w:p>
    <w:p w:rsidR="00E6349F" w:rsidRPr="00977600" w:rsidRDefault="00E6349F" w:rsidP="00E6349F">
      <w:pPr>
        <w:jc w:val="both"/>
        <w:rPr>
          <w:sz w:val="24"/>
          <w:szCs w:val="24"/>
          <w:lang w:val="hr-HR"/>
        </w:rPr>
      </w:pPr>
    </w:p>
    <w:p w:rsidR="00E6349F" w:rsidRPr="00977600" w:rsidRDefault="00E6349F" w:rsidP="00E6349F">
      <w:pPr>
        <w:jc w:val="both"/>
        <w:rPr>
          <w:sz w:val="24"/>
          <w:szCs w:val="24"/>
          <w:lang w:val="hr-HR"/>
        </w:rPr>
      </w:pPr>
      <w:r w:rsidRPr="00977600">
        <w:rPr>
          <w:sz w:val="24"/>
          <w:szCs w:val="24"/>
          <w:lang w:val="hr-HR"/>
        </w:rPr>
        <w:t xml:space="preserve">U Odluci se navodi naziv korisnika, naziv projekta/programa, namjena sredstava i iznos proračunskih sredstava za sufinanciranje. </w:t>
      </w:r>
    </w:p>
    <w:p w:rsidR="00E6349F" w:rsidRPr="00977600" w:rsidRDefault="00E6349F" w:rsidP="00E6349F">
      <w:pPr>
        <w:jc w:val="both"/>
        <w:rPr>
          <w:sz w:val="24"/>
          <w:szCs w:val="24"/>
          <w:lang w:val="hr-HR"/>
        </w:rPr>
      </w:pPr>
    </w:p>
    <w:p w:rsidR="00E6349F" w:rsidRPr="00977600" w:rsidRDefault="00E6349F" w:rsidP="00E6349F">
      <w:pPr>
        <w:jc w:val="both"/>
        <w:rPr>
          <w:sz w:val="24"/>
          <w:szCs w:val="24"/>
          <w:lang w:val="hr-HR"/>
        </w:rPr>
      </w:pPr>
      <w:r w:rsidRPr="00977600">
        <w:rPr>
          <w:sz w:val="24"/>
          <w:szCs w:val="24"/>
          <w:lang w:val="hr-HR"/>
        </w:rPr>
        <w:t>Odluka se objavljuje na službenim mrežnim stranicama Županije u roku od 15 (petnaest) dana od dana donošenja odluke o odobravanju financijskih sredstava za projekte/programe.</w:t>
      </w:r>
    </w:p>
    <w:p w:rsidR="00E6349F" w:rsidRPr="00977600" w:rsidRDefault="00E6349F" w:rsidP="00E6349F">
      <w:pPr>
        <w:rPr>
          <w:kern w:val="2"/>
          <w:sz w:val="24"/>
          <w:szCs w:val="24"/>
          <w:lang w:val="hr-HR"/>
        </w:rPr>
      </w:pPr>
    </w:p>
    <w:p w:rsidR="00930BED" w:rsidRPr="00977600" w:rsidRDefault="00C749B6">
      <w:pPr>
        <w:pStyle w:val="Naslov1"/>
        <w:ind w:left="-5" w:right="19"/>
        <w:rPr>
          <w:sz w:val="24"/>
          <w:szCs w:val="24"/>
        </w:rPr>
      </w:pPr>
      <w:r w:rsidRPr="00977600">
        <w:rPr>
          <w:sz w:val="24"/>
          <w:szCs w:val="24"/>
        </w:rPr>
        <w:t xml:space="preserve">VREMENSKI OKVIR PROVEBE PROJEKATA, ISPLATA SREDSTAVA I DOSTAVA IZVJEŠTAJA </w:t>
      </w:r>
    </w:p>
    <w:p w:rsidR="00930BED" w:rsidRPr="00977600" w:rsidRDefault="00C749B6">
      <w:pPr>
        <w:spacing w:after="0" w:line="259" w:lineRule="auto"/>
        <w:ind w:left="0" w:right="63" w:firstLine="0"/>
        <w:jc w:val="center"/>
        <w:rPr>
          <w:sz w:val="24"/>
          <w:szCs w:val="24"/>
        </w:rPr>
      </w:pPr>
      <w:r w:rsidRPr="00977600">
        <w:rPr>
          <w:b/>
          <w:sz w:val="24"/>
          <w:szCs w:val="24"/>
        </w:rPr>
        <w:t xml:space="preserve"> </w:t>
      </w:r>
    </w:p>
    <w:p w:rsidR="00930BED" w:rsidRPr="00977600" w:rsidRDefault="00C749B6">
      <w:pPr>
        <w:ind w:left="-5" w:right="119"/>
        <w:rPr>
          <w:sz w:val="24"/>
          <w:szCs w:val="24"/>
        </w:rPr>
      </w:pPr>
      <w:r w:rsidRPr="00977600">
        <w:rPr>
          <w:sz w:val="24"/>
          <w:szCs w:val="24"/>
        </w:rPr>
        <w:t>Vremenski okvir provedbe projekta</w:t>
      </w:r>
      <w:r w:rsidR="0026396A" w:rsidRPr="00977600">
        <w:rPr>
          <w:sz w:val="24"/>
          <w:szCs w:val="24"/>
        </w:rPr>
        <w:t>/programa</w:t>
      </w:r>
      <w:r w:rsidRPr="00977600">
        <w:rPr>
          <w:sz w:val="24"/>
          <w:szCs w:val="24"/>
        </w:rPr>
        <w:t xml:space="preserve"> je 20</w:t>
      </w:r>
      <w:r w:rsidR="00066D82" w:rsidRPr="00977600">
        <w:rPr>
          <w:sz w:val="24"/>
          <w:szCs w:val="24"/>
        </w:rPr>
        <w:t>20</w:t>
      </w:r>
      <w:r w:rsidRPr="00977600">
        <w:rPr>
          <w:sz w:val="24"/>
          <w:szCs w:val="24"/>
        </w:rPr>
        <w:t xml:space="preserve">. godina. </w:t>
      </w:r>
    </w:p>
    <w:p w:rsidR="00930BED" w:rsidRPr="00977600" w:rsidRDefault="00C749B6">
      <w:pPr>
        <w:spacing w:after="0" w:line="259" w:lineRule="auto"/>
        <w:ind w:left="0" w:firstLine="0"/>
        <w:rPr>
          <w:sz w:val="24"/>
          <w:szCs w:val="24"/>
        </w:rPr>
      </w:pPr>
      <w:r w:rsidRPr="00977600">
        <w:rPr>
          <w:sz w:val="24"/>
          <w:szCs w:val="24"/>
        </w:rPr>
        <w:t xml:space="preserve"> </w:t>
      </w:r>
    </w:p>
    <w:p w:rsidR="00930BED" w:rsidRPr="00977600" w:rsidRDefault="00C749B6" w:rsidP="003F7540">
      <w:pPr>
        <w:ind w:left="-5" w:right="119"/>
        <w:jc w:val="both"/>
        <w:rPr>
          <w:sz w:val="24"/>
          <w:szCs w:val="24"/>
        </w:rPr>
      </w:pPr>
      <w:r w:rsidRPr="00977600">
        <w:rPr>
          <w:sz w:val="24"/>
          <w:szCs w:val="24"/>
        </w:rPr>
        <w:t>Korisnici sredstava dužni su dostaviti izvješće o provedbi projekta</w:t>
      </w:r>
      <w:r w:rsidR="00066D82" w:rsidRPr="00977600">
        <w:rPr>
          <w:sz w:val="24"/>
          <w:szCs w:val="24"/>
        </w:rPr>
        <w:t>/programa u roku od 30 dana od završetka projekta/programa ili zaključno do 31. siječnja 2021. godine</w:t>
      </w:r>
      <w:r w:rsidRPr="00977600">
        <w:rPr>
          <w:sz w:val="24"/>
          <w:szCs w:val="24"/>
        </w:rPr>
        <w:t xml:space="preserve"> </w:t>
      </w:r>
      <w:r w:rsidR="00066D82" w:rsidRPr="00977600">
        <w:rPr>
          <w:sz w:val="24"/>
          <w:szCs w:val="24"/>
        </w:rPr>
        <w:t>za prethodnu godinu na propisanim obrascima</w:t>
      </w:r>
      <w:r w:rsidRPr="00977600">
        <w:rPr>
          <w:sz w:val="24"/>
          <w:szCs w:val="24"/>
        </w:rPr>
        <w:t xml:space="preserve">. </w:t>
      </w:r>
    </w:p>
    <w:p w:rsidR="00930BED" w:rsidRPr="00977600" w:rsidRDefault="00C749B6">
      <w:pPr>
        <w:spacing w:after="1" w:line="259" w:lineRule="auto"/>
        <w:ind w:left="0" w:firstLine="0"/>
        <w:rPr>
          <w:sz w:val="24"/>
          <w:szCs w:val="24"/>
        </w:rPr>
      </w:pPr>
      <w:r w:rsidRPr="00977600">
        <w:rPr>
          <w:sz w:val="24"/>
          <w:szCs w:val="24"/>
        </w:rPr>
        <w:t xml:space="preserve"> </w:t>
      </w:r>
    </w:p>
    <w:p w:rsidR="0026396A" w:rsidRPr="00977600" w:rsidRDefault="0026396A" w:rsidP="0026396A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>Računi i ostali dokazi o plaćanju kojima se dokazuje namjensko korištenje dodijeljenih financijskih sredstava ne smiju se koristiti za pravdanje drugih potpora koje dodjeljuje Županija i ostali davatelji državnih potpora.</w:t>
      </w:r>
    </w:p>
    <w:p w:rsidR="0026396A" w:rsidRPr="00977600" w:rsidRDefault="0026396A" w:rsidP="0026396A">
      <w:pPr>
        <w:jc w:val="both"/>
        <w:rPr>
          <w:kern w:val="2"/>
          <w:sz w:val="24"/>
          <w:szCs w:val="24"/>
          <w:lang w:val="hr-HR"/>
        </w:rPr>
      </w:pPr>
    </w:p>
    <w:p w:rsidR="00DA50C3" w:rsidRPr="00977600" w:rsidRDefault="00DA50C3" w:rsidP="00DA50C3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Korisnik financijskih sredstava dužan je dostaviti račune i izvode o plaćanju iz kojih je vidljivo da je korisnik sudjelovao u financiranju projekta/programa u iznosu navedenom u prijavi, da je sredstva utrošio namjenski, sukladno </w:t>
      </w:r>
      <w:r w:rsidRPr="00977600">
        <w:rPr>
          <w:kern w:val="2"/>
          <w:sz w:val="24"/>
          <w:szCs w:val="24"/>
          <w:lang w:val="hr-HR"/>
        </w:rPr>
        <w:lastRenderedPageBreak/>
        <w:t>podnesenoj prijavi te foto dokumentaciju provedenog projekta/programa za koji su odobrena sredstva.</w:t>
      </w:r>
    </w:p>
    <w:p w:rsidR="00DA50C3" w:rsidRPr="00977600" w:rsidRDefault="00DA50C3" w:rsidP="00DA50C3">
      <w:pPr>
        <w:jc w:val="both"/>
        <w:rPr>
          <w:kern w:val="2"/>
          <w:sz w:val="24"/>
          <w:szCs w:val="24"/>
          <w:lang w:val="hr-HR"/>
        </w:rPr>
      </w:pPr>
    </w:p>
    <w:p w:rsidR="00DA50C3" w:rsidRPr="00977600" w:rsidRDefault="00DA50C3" w:rsidP="00D50B2D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>U slučaju nenamjenskog utroška sredstava korisnik je dužan vratiti sredstva Županiji i isti će biti isključeni iz dodjele financijskih sredstava sljedeće godine.</w:t>
      </w:r>
    </w:p>
    <w:p w:rsidR="00DA50C3" w:rsidRPr="00977600" w:rsidRDefault="00DA50C3" w:rsidP="00D50B2D">
      <w:pPr>
        <w:jc w:val="both"/>
        <w:rPr>
          <w:kern w:val="2"/>
          <w:sz w:val="24"/>
          <w:szCs w:val="24"/>
          <w:lang w:val="hr-HR"/>
        </w:rPr>
      </w:pPr>
    </w:p>
    <w:p w:rsidR="00DA50C3" w:rsidRPr="00977600" w:rsidRDefault="00DA50C3" w:rsidP="00D50B2D">
      <w:pPr>
        <w:jc w:val="both"/>
        <w:rPr>
          <w:kern w:val="2"/>
          <w:sz w:val="24"/>
          <w:szCs w:val="24"/>
          <w:lang w:val="hr-HR"/>
        </w:rPr>
      </w:pPr>
      <w:r w:rsidRPr="00977600">
        <w:rPr>
          <w:kern w:val="2"/>
          <w:sz w:val="24"/>
          <w:szCs w:val="24"/>
          <w:lang w:val="hr-HR"/>
        </w:rPr>
        <w:t xml:space="preserve">Korisnici kojima je Županija temeljem ovog Javnog poziva isplatila financijska sredstva dužni su na materijalima vezanim uz provedeni projekt/program navesti da je projekt/program sufinanciran sredstvima </w:t>
      </w:r>
      <w:r w:rsidR="00AF257F">
        <w:rPr>
          <w:kern w:val="2"/>
          <w:sz w:val="24"/>
          <w:szCs w:val="24"/>
          <w:lang w:val="hr-HR"/>
        </w:rPr>
        <w:t>Ž</w:t>
      </w:r>
      <w:r w:rsidRPr="00977600">
        <w:rPr>
          <w:kern w:val="2"/>
          <w:sz w:val="24"/>
          <w:szCs w:val="24"/>
          <w:lang w:val="hr-HR"/>
        </w:rPr>
        <w:t>upanije.</w:t>
      </w:r>
    </w:p>
    <w:p w:rsidR="00DA50C3" w:rsidRPr="00977600" w:rsidRDefault="00DA50C3" w:rsidP="00D50B2D">
      <w:pPr>
        <w:jc w:val="both"/>
        <w:rPr>
          <w:kern w:val="2"/>
          <w:sz w:val="24"/>
          <w:szCs w:val="24"/>
          <w:lang w:val="hr-HR"/>
        </w:rPr>
      </w:pPr>
    </w:p>
    <w:p w:rsidR="00930BED" w:rsidRPr="00977600" w:rsidRDefault="00C749B6">
      <w:pPr>
        <w:pStyle w:val="Naslov1"/>
        <w:ind w:left="-5" w:right="19"/>
        <w:rPr>
          <w:sz w:val="24"/>
          <w:szCs w:val="24"/>
        </w:rPr>
      </w:pPr>
      <w:r w:rsidRPr="00977600">
        <w:rPr>
          <w:sz w:val="24"/>
          <w:szCs w:val="24"/>
        </w:rPr>
        <w:t xml:space="preserve">INFORMACIJE I OBJAVA JAVNOG POZIVA </w:t>
      </w:r>
    </w:p>
    <w:p w:rsidR="00930BED" w:rsidRPr="00977600" w:rsidRDefault="00C749B6" w:rsidP="00977600">
      <w:pPr>
        <w:spacing w:after="0" w:line="259" w:lineRule="auto"/>
        <w:ind w:left="0" w:right="63" w:firstLine="0"/>
        <w:jc w:val="both"/>
        <w:rPr>
          <w:sz w:val="24"/>
          <w:szCs w:val="24"/>
        </w:rPr>
      </w:pPr>
      <w:r w:rsidRPr="00977600">
        <w:rPr>
          <w:b/>
          <w:sz w:val="24"/>
          <w:szCs w:val="24"/>
        </w:rPr>
        <w:t xml:space="preserve"> </w:t>
      </w:r>
    </w:p>
    <w:p w:rsidR="00943EAC" w:rsidRPr="00977600" w:rsidRDefault="00C749B6" w:rsidP="00977600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  <w:r w:rsidRPr="00977600">
        <w:rPr>
          <w:sz w:val="24"/>
          <w:szCs w:val="24"/>
        </w:rPr>
        <w:t>Informacije, odgovori na dodatna pitanja, upute za prijavitelje i obrasci mogu se dobiti u Upravnom odjelu za gospodarstvo</w:t>
      </w:r>
      <w:r w:rsidR="00D50B2D" w:rsidRPr="00977600">
        <w:rPr>
          <w:sz w:val="24"/>
          <w:szCs w:val="24"/>
        </w:rPr>
        <w:t xml:space="preserve"> </w:t>
      </w:r>
      <w:r w:rsidR="00943EAC" w:rsidRPr="00977600">
        <w:rPr>
          <w:sz w:val="24"/>
          <w:szCs w:val="24"/>
        </w:rPr>
        <w:t>i</w:t>
      </w:r>
      <w:r w:rsidR="00D50B2D" w:rsidRPr="00977600">
        <w:rPr>
          <w:sz w:val="24"/>
          <w:szCs w:val="24"/>
        </w:rPr>
        <w:t xml:space="preserve"> poljoprivredu </w:t>
      </w:r>
      <w:r w:rsidR="00AF257F">
        <w:rPr>
          <w:sz w:val="24"/>
          <w:szCs w:val="24"/>
        </w:rPr>
        <w:t>Ž</w:t>
      </w:r>
      <w:r w:rsidR="00D50B2D" w:rsidRPr="00977600">
        <w:rPr>
          <w:sz w:val="24"/>
          <w:szCs w:val="24"/>
        </w:rPr>
        <w:t>upanije</w:t>
      </w:r>
      <w:r w:rsidRPr="00977600">
        <w:rPr>
          <w:sz w:val="24"/>
          <w:szCs w:val="24"/>
        </w:rPr>
        <w:t xml:space="preserve">, soba </w:t>
      </w:r>
      <w:r w:rsidR="00D50B2D" w:rsidRPr="00977600">
        <w:rPr>
          <w:sz w:val="24"/>
          <w:szCs w:val="24"/>
        </w:rPr>
        <w:t>311</w:t>
      </w:r>
      <w:r w:rsidRPr="00977600">
        <w:rPr>
          <w:sz w:val="24"/>
          <w:szCs w:val="24"/>
        </w:rPr>
        <w:t xml:space="preserve">, </w:t>
      </w:r>
      <w:r w:rsidR="00D50B2D" w:rsidRPr="00977600">
        <w:rPr>
          <w:sz w:val="24"/>
          <w:szCs w:val="24"/>
        </w:rPr>
        <w:t>Petra Krešimira IV 1</w:t>
      </w:r>
      <w:r w:rsidRPr="00977600">
        <w:rPr>
          <w:sz w:val="24"/>
          <w:szCs w:val="24"/>
        </w:rPr>
        <w:t xml:space="preserve">, </w:t>
      </w:r>
      <w:r w:rsidR="00D50B2D" w:rsidRPr="00977600">
        <w:rPr>
          <w:sz w:val="24"/>
          <w:szCs w:val="24"/>
        </w:rPr>
        <w:t>Slavonski Brod</w:t>
      </w:r>
      <w:r w:rsidRPr="00977600">
        <w:rPr>
          <w:sz w:val="24"/>
          <w:szCs w:val="24"/>
        </w:rPr>
        <w:t xml:space="preserve">, telefon </w:t>
      </w:r>
      <w:r w:rsidR="00943EAC" w:rsidRPr="00977600">
        <w:rPr>
          <w:rFonts w:eastAsia="Times New Roman"/>
          <w:sz w:val="24"/>
          <w:szCs w:val="24"/>
          <w:lang w:val="hr-HR" w:eastAsia="hr-HR"/>
        </w:rPr>
        <w:t>tel. 035/216-23</w:t>
      </w:r>
      <w:r w:rsidR="00BC46E5">
        <w:rPr>
          <w:rFonts w:eastAsia="Times New Roman"/>
          <w:sz w:val="24"/>
          <w:szCs w:val="24"/>
          <w:lang w:val="hr-HR" w:eastAsia="hr-HR"/>
        </w:rPr>
        <w:t>3</w:t>
      </w:r>
      <w:r w:rsidR="00943EAC" w:rsidRPr="00977600">
        <w:rPr>
          <w:rFonts w:eastAsia="Times New Roman"/>
          <w:sz w:val="24"/>
          <w:szCs w:val="24"/>
          <w:lang w:val="hr-HR" w:eastAsia="hr-HR"/>
        </w:rPr>
        <w:t xml:space="preserve"> i 035/216-23</w:t>
      </w:r>
      <w:r w:rsidR="00BC46E5">
        <w:rPr>
          <w:rFonts w:eastAsia="Times New Roman"/>
          <w:sz w:val="24"/>
          <w:szCs w:val="24"/>
          <w:lang w:val="hr-HR" w:eastAsia="hr-HR"/>
        </w:rPr>
        <w:t>2</w:t>
      </w:r>
      <w:r w:rsidR="00943EAC" w:rsidRPr="00977600">
        <w:rPr>
          <w:rFonts w:eastAsia="Times New Roman"/>
          <w:sz w:val="24"/>
          <w:szCs w:val="24"/>
          <w:lang w:val="hr-HR" w:eastAsia="hr-HR"/>
        </w:rPr>
        <w:t xml:space="preserve">, e-mail: </w:t>
      </w:r>
      <w:hyperlink r:id="rId12" w:history="1">
        <w:r w:rsidR="00943EAC" w:rsidRPr="00977600">
          <w:rPr>
            <w:rStyle w:val="Hiperveza"/>
            <w:rFonts w:eastAsia="Times New Roman"/>
            <w:sz w:val="24"/>
            <w:szCs w:val="24"/>
            <w:lang w:val="hr-HR" w:eastAsia="hr-HR"/>
          </w:rPr>
          <w:t>aperko@bpz.hr</w:t>
        </w:r>
      </w:hyperlink>
      <w:r w:rsidR="00943EAC" w:rsidRPr="00977600">
        <w:rPr>
          <w:rFonts w:eastAsia="Times New Roman"/>
          <w:sz w:val="24"/>
          <w:szCs w:val="24"/>
          <w:lang w:val="hr-HR" w:eastAsia="hr-HR"/>
        </w:rPr>
        <w:t xml:space="preserve"> i </w:t>
      </w:r>
      <w:hyperlink r:id="rId13" w:history="1">
        <w:r w:rsidR="00943EAC" w:rsidRPr="00977600">
          <w:rPr>
            <w:rFonts w:eastAsia="Times New Roman"/>
            <w:color w:val="0563C1" w:themeColor="hyperlink"/>
            <w:sz w:val="24"/>
            <w:szCs w:val="24"/>
            <w:u w:val="single"/>
            <w:lang w:val="hr-HR" w:eastAsia="hr-HR"/>
          </w:rPr>
          <w:t>gfabcic@bpz.hr</w:t>
        </w:r>
      </w:hyperlink>
      <w:r w:rsidR="00943EAC" w:rsidRPr="00977600">
        <w:rPr>
          <w:rFonts w:eastAsia="Times New Roman"/>
          <w:sz w:val="24"/>
          <w:szCs w:val="24"/>
          <w:lang w:val="hr-HR" w:eastAsia="hr-HR"/>
        </w:rPr>
        <w:t xml:space="preserve"> .</w:t>
      </w:r>
    </w:p>
    <w:p w:rsidR="00930BED" w:rsidRPr="00977600" w:rsidRDefault="00930BED" w:rsidP="00977600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:rsidR="00930BED" w:rsidRPr="00977600" w:rsidRDefault="00C749B6" w:rsidP="00977600">
      <w:pPr>
        <w:ind w:left="-5" w:right="119"/>
        <w:jc w:val="both"/>
        <w:rPr>
          <w:sz w:val="24"/>
          <w:szCs w:val="24"/>
        </w:rPr>
      </w:pPr>
      <w:r w:rsidRPr="00977600">
        <w:rPr>
          <w:sz w:val="24"/>
          <w:szCs w:val="24"/>
        </w:rPr>
        <w:t xml:space="preserve">Javni poziv zajedno s prilozima: Uputama za prijavitelje i obrascima objavljuju se na službenim internetskim stranicama </w:t>
      </w:r>
      <w:r w:rsidR="00AF257F">
        <w:rPr>
          <w:sz w:val="24"/>
          <w:szCs w:val="24"/>
        </w:rPr>
        <w:t>Ž</w:t>
      </w:r>
      <w:r w:rsidR="00943EAC" w:rsidRPr="00977600">
        <w:rPr>
          <w:sz w:val="24"/>
          <w:szCs w:val="24"/>
        </w:rPr>
        <w:t xml:space="preserve">upanije </w:t>
      </w:r>
      <w:hyperlink r:id="rId14" w:history="1">
        <w:r w:rsidR="00943EAC" w:rsidRPr="00977600">
          <w:rPr>
            <w:rStyle w:val="Hiperveza"/>
            <w:kern w:val="2"/>
            <w:sz w:val="24"/>
            <w:szCs w:val="24"/>
            <w:lang w:val="hr-HR"/>
          </w:rPr>
          <w:t>www.bpz.hr</w:t>
        </w:r>
      </w:hyperlink>
      <w:r w:rsidR="00943EAC" w:rsidRPr="00977600">
        <w:rPr>
          <w:kern w:val="2"/>
          <w:sz w:val="24"/>
          <w:szCs w:val="24"/>
          <w:lang w:val="hr-HR"/>
        </w:rPr>
        <w:t xml:space="preserve"> </w:t>
      </w:r>
      <w:hyperlink r:id="rId15"/>
      <w:r w:rsidR="00943EAC" w:rsidRPr="00977600">
        <w:rPr>
          <w:sz w:val="24"/>
          <w:szCs w:val="24"/>
        </w:rPr>
        <w:t xml:space="preserve">u rubrici </w:t>
      </w:r>
      <w:r w:rsidRPr="00977600">
        <w:rPr>
          <w:sz w:val="24"/>
          <w:szCs w:val="24"/>
        </w:rPr>
        <w:t xml:space="preserve">Natječaji. Sve obavijesti i promjene vezane uz Javni poziv bit će objavljene na službenoj internetskoj stranici </w:t>
      </w:r>
      <w:r w:rsidR="00AF257F">
        <w:rPr>
          <w:sz w:val="24"/>
          <w:szCs w:val="24"/>
        </w:rPr>
        <w:t>Ž</w:t>
      </w:r>
      <w:r w:rsidR="00943EAC" w:rsidRPr="00977600">
        <w:rPr>
          <w:sz w:val="24"/>
          <w:szCs w:val="24"/>
        </w:rPr>
        <w:t>upanije</w:t>
      </w:r>
      <w:r w:rsidRPr="00977600">
        <w:rPr>
          <w:sz w:val="24"/>
          <w:szCs w:val="24"/>
        </w:rPr>
        <w:t xml:space="preserve">. </w:t>
      </w:r>
    </w:p>
    <w:p w:rsidR="00930BED" w:rsidRDefault="00C749B6">
      <w:pPr>
        <w:spacing w:after="0" w:line="259" w:lineRule="auto"/>
        <w:ind w:left="0" w:firstLine="0"/>
        <w:rPr>
          <w:sz w:val="24"/>
          <w:szCs w:val="24"/>
        </w:rPr>
      </w:pPr>
      <w:r w:rsidRPr="00977600">
        <w:rPr>
          <w:sz w:val="24"/>
          <w:szCs w:val="24"/>
        </w:rPr>
        <w:t xml:space="preserve"> </w:t>
      </w:r>
    </w:p>
    <w:p w:rsidR="000405C2" w:rsidRPr="000405C2" w:rsidRDefault="000405C2" w:rsidP="000405C2">
      <w:pPr>
        <w:spacing w:after="0" w:line="240" w:lineRule="auto"/>
        <w:ind w:left="0" w:firstLine="0"/>
        <w:jc w:val="both"/>
        <w:rPr>
          <w:rFonts w:eastAsia="Times New Roman"/>
          <w:b/>
          <w:color w:val="auto"/>
          <w:sz w:val="24"/>
          <w:szCs w:val="24"/>
          <w:lang w:val="hr-HR" w:eastAsia="hr-HR"/>
        </w:rPr>
      </w:pPr>
      <w:r>
        <w:rPr>
          <w:rFonts w:eastAsia="Times New Roman"/>
          <w:b/>
          <w:color w:val="auto"/>
          <w:sz w:val="24"/>
          <w:szCs w:val="24"/>
          <w:lang w:val="hr-HR" w:eastAsia="hr-HR"/>
        </w:rPr>
        <w:t>PRILOZI</w:t>
      </w:r>
    </w:p>
    <w:p w:rsidR="00172691" w:rsidRPr="00172691" w:rsidRDefault="00172691" w:rsidP="00172691">
      <w:pPr>
        <w:spacing w:before="240" w:after="240" w:line="240" w:lineRule="auto"/>
        <w:ind w:left="0" w:right="-284" w:firstLine="0"/>
        <w:rPr>
          <w:rFonts w:eastAsia="Times New Roman"/>
          <w:bCs/>
          <w:iCs/>
          <w:color w:val="auto"/>
          <w:sz w:val="24"/>
          <w:szCs w:val="24"/>
          <w:lang w:val="hr-HR" w:eastAsia="hr-HR"/>
        </w:rPr>
      </w:pPr>
      <w:r w:rsidRPr="00172691">
        <w:rPr>
          <w:rFonts w:eastAsia="Times New Roman"/>
          <w:bCs/>
          <w:iCs/>
          <w:color w:val="auto"/>
          <w:sz w:val="24"/>
          <w:szCs w:val="24"/>
          <w:lang w:val="hr-HR" w:eastAsia="hr-HR"/>
        </w:rPr>
        <w:t>Sastavni dijelovi ovog Javnog poziva su:</w:t>
      </w:r>
    </w:p>
    <w:p w:rsidR="00DA5822" w:rsidRDefault="000405C2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1. </w:t>
      </w:r>
      <w:r w:rsidR="00172691">
        <w:rPr>
          <w:rFonts w:eastAsia="Times New Roman"/>
          <w:color w:val="auto"/>
          <w:sz w:val="24"/>
          <w:szCs w:val="24"/>
          <w:lang w:val="hr-HR" w:eastAsia="hr-HR"/>
        </w:rPr>
        <w:t xml:space="preserve">Odluka o </w:t>
      </w:r>
      <w:r w:rsidR="002E38DC">
        <w:rPr>
          <w:rFonts w:eastAsia="Times New Roman"/>
          <w:color w:val="auto"/>
          <w:sz w:val="24"/>
          <w:szCs w:val="24"/>
          <w:lang w:val="hr-HR" w:eastAsia="hr-HR"/>
        </w:rPr>
        <w:t xml:space="preserve">raspisivanju Javnog poziva za prijavu projekata/programa za dodjelu </w:t>
      </w:r>
    </w:p>
    <w:p w:rsidR="00DA5822" w:rsidRDefault="00DA5822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>
        <w:rPr>
          <w:rFonts w:eastAsia="Times New Roman"/>
          <w:color w:val="auto"/>
          <w:sz w:val="24"/>
          <w:szCs w:val="24"/>
          <w:lang w:val="hr-HR" w:eastAsia="hr-HR"/>
        </w:rPr>
        <w:t xml:space="preserve">    </w:t>
      </w:r>
      <w:r w:rsidR="002E38DC">
        <w:rPr>
          <w:rFonts w:eastAsia="Times New Roman"/>
          <w:color w:val="auto"/>
          <w:sz w:val="24"/>
          <w:szCs w:val="24"/>
          <w:lang w:val="hr-HR" w:eastAsia="hr-HR"/>
        </w:rPr>
        <w:t xml:space="preserve">financijskih sredstava Obrtničkoj komori Brodsko-posavske županije i </w:t>
      </w:r>
      <w:r w:rsidR="005C2F1B">
        <w:rPr>
          <w:rFonts w:eastAsia="Times New Roman"/>
          <w:color w:val="auto"/>
          <w:sz w:val="24"/>
          <w:szCs w:val="24"/>
          <w:lang w:val="hr-HR" w:eastAsia="hr-HR"/>
        </w:rPr>
        <w:t>udruže-</w:t>
      </w:r>
    </w:p>
    <w:p w:rsidR="000405C2" w:rsidRPr="000405C2" w:rsidRDefault="00DA5822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>
        <w:rPr>
          <w:rFonts w:eastAsia="Times New Roman"/>
          <w:color w:val="auto"/>
          <w:sz w:val="24"/>
          <w:szCs w:val="24"/>
          <w:lang w:val="hr-HR" w:eastAsia="hr-HR"/>
        </w:rPr>
        <w:t xml:space="preserve">    </w:t>
      </w:r>
      <w:r w:rsidR="002E38DC">
        <w:rPr>
          <w:rFonts w:eastAsia="Times New Roman"/>
          <w:color w:val="auto"/>
          <w:sz w:val="24"/>
          <w:szCs w:val="24"/>
          <w:lang w:val="hr-HR" w:eastAsia="hr-HR"/>
        </w:rPr>
        <w:t>njima obrtnika na području Brodsko-posavske županije u 2020. godini</w:t>
      </w:r>
      <w:r w:rsidR="000405C2" w:rsidRPr="000405C2">
        <w:rPr>
          <w:rFonts w:eastAsia="Times New Roman"/>
          <w:color w:val="auto"/>
          <w:spacing w:val="3"/>
          <w:sz w:val="24"/>
          <w:szCs w:val="24"/>
          <w:lang w:val="hr-HR" w:eastAsia="hr-HR"/>
        </w:rPr>
        <w:t>;</w:t>
      </w:r>
    </w:p>
    <w:p w:rsidR="000405C2" w:rsidRPr="000405C2" w:rsidRDefault="000405C2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2. Te</w:t>
      </w:r>
      <w:r w:rsidRPr="000405C2">
        <w:rPr>
          <w:rFonts w:eastAsia="Times New Roman"/>
          <w:color w:val="auto"/>
          <w:spacing w:val="3"/>
          <w:sz w:val="24"/>
          <w:szCs w:val="24"/>
          <w:lang w:val="hr-HR" w:eastAsia="hr-HR"/>
        </w:rPr>
        <w:t>k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s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t </w:t>
      </w:r>
      <w:r w:rsidR="00172691">
        <w:rPr>
          <w:rFonts w:eastAsia="Times New Roman"/>
          <w:color w:val="auto"/>
          <w:sz w:val="24"/>
          <w:szCs w:val="24"/>
          <w:lang w:val="hr-HR" w:eastAsia="hr-HR"/>
        </w:rPr>
        <w:t>J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avnog </w:t>
      </w:r>
      <w:r w:rsidR="00172691">
        <w:rPr>
          <w:rFonts w:eastAsia="Times New Roman"/>
          <w:color w:val="auto"/>
          <w:sz w:val="24"/>
          <w:szCs w:val="24"/>
          <w:lang w:val="hr-HR" w:eastAsia="hr-HR"/>
        </w:rPr>
        <w:t>poziva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;</w:t>
      </w:r>
    </w:p>
    <w:p w:rsidR="000405C2" w:rsidRPr="000405C2" w:rsidRDefault="000405C2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3. U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p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u</w:t>
      </w:r>
      <w:r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t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e 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z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a 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p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r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i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j</w:t>
      </w:r>
      <w:r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a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v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i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t</w:t>
      </w:r>
      <w:r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e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l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j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e;</w:t>
      </w:r>
    </w:p>
    <w:p w:rsidR="000405C2" w:rsidRPr="000405C2" w:rsidRDefault="000405C2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4. O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b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r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a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sc</w:t>
      </w:r>
      <w:r w:rsidR="00AF3FA4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i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 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z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a 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p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r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i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j</w:t>
      </w:r>
      <w:r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a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v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u pro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j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e</w:t>
      </w:r>
      <w:r w:rsidRPr="000405C2">
        <w:rPr>
          <w:rFonts w:eastAsia="Times New Roman"/>
          <w:color w:val="auto"/>
          <w:spacing w:val="3"/>
          <w:sz w:val="24"/>
          <w:szCs w:val="24"/>
          <w:lang w:val="hr-HR" w:eastAsia="hr-HR"/>
        </w:rPr>
        <w:t>k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ta/</w:t>
      </w:r>
      <w:r w:rsidR="00172691">
        <w:rPr>
          <w:rFonts w:eastAsia="Times New Roman"/>
          <w:color w:val="auto"/>
          <w:sz w:val="24"/>
          <w:szCs w:val="24"/>
          <w:lang w:val="hr-HR" w:eastAsia="hr-HR"/>
        </w:rPr>
        <w:t>programa</w:t>
      </w:r>
      <w:r w:rsidR="002E38DC">
        <w:rPr>
          <w:rFonts w:eastAsia="Times New Roman"/>
          <w:color w:val="auto"/>
          <w:sz w:val="24"/>
          <w:szCs w:val="24"/>
          <w:lang w:val="hr-HR" w:eastAsia="hr-HR"/>
        </w:rPr>
        <w:t>:</w:t>
      </w:r>
    </w:p>
    <w:p w:rsidR="000405C2" w:rsidRPr="000405C2" w:rsidRDefault="00DA5822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>
        <w:rPr>
          <w:rFonts w:eastAsia="Times New Roman"/>
          <w:color w:val="auto"/>
          <w:sz w:val="24"/>
          <w:szCs w:val="24"/>
          <w:lang w:val="hr-HR" w:eastAsia="hr-HR"/>
        </w:rPr>
        <w:t xml:space="preserve">    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4.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1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. O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b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r</w:t>
      </w:r>
      <w:r w:rsidR="000405C2"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a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z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ac </w:t>
      </w:r>
      <w:r w:rsidR="000405C2"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o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p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i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s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a </w:t>
      </w:r>
      <w:r w:rsidR="002E38DC">
        <w:rPr>
          <w:rFonts w:eastAsia="Times New Roman"/>
          <w:color w:val="auto"/>
          <w:sz w:val="24"/>
          <w:szCs w:val="24"/>
          <w:lang w:val="hr-HR" w:eastAsia="hr-HR"/>
        </w:rPr>
        <w:t>projekta/programa</w:t>
      </w:r>
      <w:r w:rsidR="000405C2" w:rsidRPr="000405C2">
        <w:rPr>
          <w:rFonts w:eastAsia="Times New Roman"/>
          <w:color w:val="auto"/>
          <w:w w:val="99"/>
          <w:sz w:val="24"/>
          <w:szCs w:val="24"/>
          <w:lang w:val="hr-HR" w:eastAsia="hr-HR"/>
        </w:rPr>
        <w:t>;</w:t>
      </w:r>
    </w:p>
    <w:p w:rsidR="000405C2" w:rsidRPr="000405C2" w:rsidRDefault="00DA5822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>
        <w:rPr>
          <w:rFonts w:eastAsia="Times New Roman"/>
          <w:color w:val="auto"/>
          <w:sz w:val="24"/>
          <w:szCs w:val="24"/>
          <w:lang w:val="hr-HR" w:eastAsia="hr-HR"/>
        </w:rPr>
        <w:t xml:space="preserve">    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4.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2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. O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b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r</w:t>
      </w:r>
      <w:r w:rsidR="000405C2"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a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z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ac pro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r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a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č</w:t>
      </w:r>
      <w:r w:rsidR="000405C2"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u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na p</w:t>
      </w:r>
      <w:r w:rsidR="000405C2" w:rsidRPr="000405C2">
        <w:rPr>
          <w:rFonts w:eastAsia="Times New Roman"/>
          <w:color w:val="auto"/>
          <w:spacing w:val="3"/>
          <w:sz w:val="24"/>
          <w:szCs w:val="24"/>
          <w:lang w:val="hr-HR" w:eastAsia="hr-HR"/>
        </w:rPr>
        <w:t>r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o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j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e</w:t>
      </w:r>
      <w:r w:rsidR="000405C2" w:rsidRPr="000405C2">
        <w:rPr>
          <w:rFonts w:eastAsia="Times New Roman"/>
          <w:color w:val="auto"/>
          <w:spacing w:val="3"/>
          <w:sz w:val="24"/>
          <w:szCs w:val="24"/>
          <w:lang w:val="hr-HR" w:eastAsia="hr-HR"/>
        </w:rPr>
        <w:t>k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ta/</w:t>
      </w:r>
      <w:r w:rsidR="002E38DC">
        <w:rPr>
          <w:rFonts w:eastAsia="Times New Roman"/>
          <w:color w:val="auto"/>
          <w:sz w:val="24"/>
          <w:szCs w:val="24"/>
          <w:lang w:val="hr-HR" w:eastAsia="hr-HR"/>
        </w:rPr>
        <w:t>programa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;</w:t>
      </w:r>
    </w:p>
    <w:p w:rsidR="000405C2" w:rsidRPr="000405C2" w:rsidRDefault="002E38DC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>
        <w:rPr>
          <w:rFonts w:eastAsia="Times New Roman"/>
          <w:color w:val="auto"/>
          <w:sz w:val="24"/>
          <w:szCs w:val="24"/>
          <w:lang w:val="hr-HR" w:eastAsia="hr-HR"/>
        </w:rPr>
        <w:t>5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. O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b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r</w:t>
      </w:r>
      <w:r w:rsidR="000405C2"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a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z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ac  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i</w:t>
      </w:r>
      <w:r w:rsidR="000405C2" w:rsidRPr="000405C2">
        <w:rPr>
          <w:rFonts w:eastAsia="Times New Roman"/>
          <w:color w:val="auto"/>
          <w:spacing w:val="-4"/>
          <w:sz w:val="24"/>
          <w:szCs w:val="24"/>
          <w:lang w:val="hr-HR" w:eastAsia="hr-HR"/>
        </w:rPr>
        <w:t>z</w:t>
      </w:r>
      <w:r w:rsidR="000405C2" w:rsidRPr="000405C2">
        <w:rPr>
          <w:rFonts w:eastAsia="Times New Roman"/>
          <w:color w:val="auto"/>
          <w:spacing w:val="4"/>
          <w:sz w:val="24"/>
          <w:szCs w:val="24"/>
          <w:lang w:val="hr-HR" w:eastAsia="hr-HR"/>
        </w:rPr>
        <w:t>j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a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v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e o n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e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p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o</w:t>
      </w:r>
      <w:r w:rsidR="000405C2" w:rsidRPr="000405C2">
        <w:rPr>
          <w:rFonts w:eastAsia="Times New Roman"/>
          <w:color w:val="auto"/>
          <w:spacing w:val="3"/>
          <w:sz w:val="24"/>
          <w:szCs w:val="24"/>
          <w:lang w:val="hr-HR" w:eastAsia="hr-HR"/>
        </w:rPr>
        <w:t>s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to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j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a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n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j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u </w:t>
      </w:r>
      <w:r w:rsidR="000405C2"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d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v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o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s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tru</w:t>
      </w:r>
      <w:r w:rsidR="000405C2" w:rsidRPr="000405C2">
        <w:rPr>
          <w:rFonts w:eastAsia="Times New Roman"/>
          <w:color w:val="auto"/>
          <w:spacing w:val="3"/>
          <w:sz w:val="24"/>
          <w:szCs w:val="24"/>
          <w:lang w:val="hr-HR" w:eastAsia="hr-HR"/>
        </w:rPr>
        <w:t>k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og </w:t>
      </w:r>
      <w:r w:rsidR="000405C2"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f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i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n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a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n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c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i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r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a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n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j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a;</w:t>
      </w:r>
    </w:p>
    <w:p w:rsidR="000405C2" w:rsidRPr="000405C2" w:rsidRDefault="002E38DC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>
        <w:rPr>
          <w:rFonts w:eastAsia="Times New Roman"/>
          <w:color w:val="auto"/>
          <w:sz w:val="24"/>
          <w:szCs w:val="24"/>
          <w:lang w:val="hr-HR" w:eastAsia="hr-HR"/>
        </w:rPr>
        <w:t>6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.</w:t>
      </w:r>
      <w:r w:rsidR="00DA5822">
        <w:rPr>
          <w:rFonts w:eastAsia="Times New Roman"/>
          <w:color w:val="auto"/>
          <w:sz w:val="24"/>
          <w:szCs w:val="24"/>
          <w:lang w:val="hr-HR" w:eastAsia="hr-HR"/>
        </w:rPr>
        <w:t xml:space="preserve"> 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O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b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r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a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sc</w:t>
      </w:r>
      <w:r w:rsidR="00AF3FA4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i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 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z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a 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i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zv</w:t>
      </w:r>
      <w:r w:rsidR="000405C2" w:rsidRPr="000405C2">
        <w:rPr>
          <w:rFonts w:eastAsia="Times New Roman"/>
          <w:color w:val="auto"/>
          <w:spacing w:val="4"/>
          <w:sz w:val="24"/>
          <w:szCs w:val="24"/>
          <w:lang w:val="hr-HR" w:eastAsia="hr-HR"/>
        </w:rPr>
        <w:t>j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e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š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tava</w:t>
      </w:r>
      <w:r w:rsidR="000405C2"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n</w:t>
      </w:r>
      <w:r w:rsidR="000405C2"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j</w:t>
      </w:r>
      <w:r w:rsidR="000405C2" w:rsidRPr="000405C2">
        <w:rPr>
          <w:rFonts w:eastAsia="Times New Roman"/>
          <w:color w:val="auto"/>
          <w:sz w:val="24"/>
          <w:szCs w:val="24"/>
          <w:lang w:val="hr-HR" w:eastAsia="hr-HR"/>
        </w:rPr>
        <w:t>e:</w:t>
      </w:r>
    </w:p>
    <w:p w:rsidR="000405C2" w:rsidRPr="000405C2" w:rsidRDefault="000405C2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     </w:t>
      </w:r>
      <w:r w:rsidR="002E38DC">
        <w:rPr>
          <w:rFonts w:eastAsia="Times New Roman"/>
          <w:color w:val="auto"/>
          <w:sz w:val="24"/>
          <w:szCs w:val="24"/>
          <w:lang w:val="hr-HR" w:eastAsia="hr-HR"/>
        </w:rPr>
        <w:t>6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.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1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.O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b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r</w:t>
      </w:r>
      <w:r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a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z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ac </w:t>
      </w:r>
      <w:r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o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p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i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s</w:t>
      </w:r>
      <w:r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n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og 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i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zv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j</w:t>
      </w:r>
      <w:r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e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š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ta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j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a 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p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r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o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v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e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d</w:t>
      </w:r>
      <w:r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b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e pro</w:t>
      </w:r>
      <w:r w:rsidRPr="000405C2">
        <w:rPr>
          <w:rFonts w:eastAsia="Times New Roman"/>
          <w:color w:val="auto"/>
          <w:spacing w:val="1"/>
          <w:sz w:val="24"/>
          <w:szCs w:val="24"/>
          <w:lang w:val="hr-HR" w:eastAsia="hr-HR"/>
        </w:rPr>
        <w:t>j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e</w:t>
      </w:r>
      <w:r w:rsidRPr="000405C2">
        <w:rPr>
          <w:rFonts w:eastAsia="Times New Roman"/>
          <w:color w:val="auto"/>
          <w:spacing w:val="3"/>
          <w:sz w:val="24"/>
          <w:szCs w:val="24"/>
          <w:lang w:val="hr-HR" w:eastAsia="hr-HR"/>
        </w:rPr>
        <w:t>k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ta/</w:t>
      </w:r>
      <w:r w:rsidR="002E38DC">
        <w:rPr>
          <w:rFonts w:eastAsia="Times New Roman"/>
          <w:color w:val="auto"/>
          <w:sz w:val="24"/>
          <w:szCs w:val="24"/>
          <w:lang w:val="hr-HR" w:eastAsia="hr-HR"/>
        </w:rPr>
        <w:t>programa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;</w:t>
      </w:r>
    </w:p>
    <w:p w:rsidR="000405C2" w:rsidRPr="000405C2" w:rsidRDefault="000405C2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     </w:t>
      </w:r>
      <w:r w:rsidR="002E38DC">
        <w:rPr>
          <w:rFonts w:eastAsia="Times New Roman"/>
          <w:color w:val="auto"/>
          <w:sz w:val="24"/>
          <w:szCs w:val="24"/>
          <w:lang w:val="hr-HR" w:eastAsia="hr-HR"/>
        </w:rPr>
        <w:t>6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.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2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.Obr</w:t>
      </w:r>
      <w:r w:rsidRPr="000405C2">
        <w:rPr>
          <w:rFonts w:eastAsia="Times New Roman"/>
          <w:color w:val="auto"/>
          <w:spacing w:val="2"/>
          <w:sz w:val="24"/>
          <w:szCs w:val="24"/>
          <w:lang w:val="hr-HR" w:eastAsia="hr-HR"/>
        </w:rPr>
        <w:t>a</w:t>
      </w:r>
      <w:r w:rsidRPr="000405C2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z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ac financijskog izvještaja provedbe projekta/</w:t>
      </w:r>
      <w:r w:rsidR="002E38DC">
        <w:rPr>
          <w:rFonts w:eastAsia="Times New Roman"/>
          <w:color w:val="auto"/>
          <w:sz w:val="24"/>
          <w:szCs w:val="24"/>
          <w:lang w:val="hr-HR" w:eastAsia="hr-HR"/>
        </w:rPr>
        <w:t>programa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;</w:t>
      </w:r>
    </w:p>
    <w:p w:rsidR="000405C2" w:rsidRPr="000405C2" w:rsidRDefault="000405C2" w:rsidP="000405C2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 w:rsidRPr="000405C2">
        <w:rPr>
          <w:rFonts w:eastAsia="Times New Roman"/>
          <w:color w:val="auto"/>
          <w:sz w:val="24"/>
          <w:szCs w:val="24"/>
          <w:lang w:val="hr-HR" w:eastAsia="hr-HR"/>
        </w:rPr>
        <w:t xml:space="preserve">     </w:t>
      </w:r>
      <w:r w:rsidR="002E38DC">
        <w:rPr>
          <w:rFonts w:eastAsia="Times New Roman"/>
          <w:color w:val="auto"/>
          <w:sz w:val="24"/>
          <w:szCs w:val="24"/>
          <w:lang w:val="hr-HR" w:eastAsia="hr-HR"/>
        </w:rPr>
        <w:t>6</w:t>
      </w:r>
      <w:r w:rsidRPr="000405C2">
        <w:rPr>
          <w:rFonts w:eastAsia="Times New Roman"/>
          <w:color w:val="auto"/>
          <w:sz w:val="24"/>
          <w:szCs w:val="24"/>
          <w:lang w:val="hr-HR" w:eastAsia="hr-HR"/>
        </w:rPr>
        <w:t>.3.Obrazac financijskog izvješća PROR – POT.</w:t>
      </w:r>
    </w:p>
    <w:p w:rsidR="000405C2" w:rsidRPr="000405C2" w:rsidRDefault="000405C2" w:rsidP="000405C2">
      <w:pPr>
        <w:spacing w:after="0" w:line="240" w:lineRule="auto"/>
        <w:ind w:left="0" w:firstLine="0"/>
        <w:jc w:val="both"/>
        <w:rPr>
          <w:rFonts w:eastAsia="Times New Roman"/>
          <w:b/>
          <w:color w:val="auto"/>
          <w:spacing w:val="-1"/>
          <w:sz w:val="24"/>
          <w:szCs w:val="24"/>
          <w:lang w:val="hr-HR" w:eastAsia="hr-HR"/>
        </w:rPr>
      </w:pPr>
    </w:p>
    <w:p w:rsidR="00492DC7" w:rsidRPr="00492DC7" w:rsidRDefault="00492DC7" w:rsidP="00492DC7">
      <w:pPr>
        <w:spacing w:after="0" w:line="240" w:lineRule="auto"/>
        <w:ind w:left="0" w:firstLine="0"/>
        <w:jc w:val="both"/>
        <w:rPr>
          <w:rFonts w:eastAsia="Times New Roman"/>
          <w:b/>
          <w:color w:val="auto"/>
          <w:spacing w:val="-1"/>
          <w:sz w:val="24"/>
          <w:szCs w:val="24"/>
          <w:lang w:val="hr-HR" w:eastAsia="hr-HR"/>
        </w:rPr>
      </w:pPr>
      <w:r w:rsidRPr="00492DC7">
        <w:rPr>
          <w:rFonts w:eastAsia="Times New Roman"/>
          <w:b/>
          <w:color w:val="auto"/>
          <w:spacing w:val="-1"/>
          <w:sz w:val="24"/>
          <w:szCs w:val="24"/>
          <w:lang w:val="hr-HR" w:eastAsia="hr-HR"/>
        </w:rPr>
        <w:t>ZAŠTITA OSOBNIH PODATAKA</w:t>
      </w:r>
    </w:p>
    <w:p w:rsidR="00492DC7" w:rsidRPr="00492DC7" w:rsidRDefault="00492DC7" w:rsidP="00492DC7">
      <w:pPr>
        <w:spacing w:after="0" w:line="240" w:lineRule="auto"/>
        <w:ind w:left="0" w:firstLine="0"/>
        <w:jc w:val="both"/>
        <w:rPr>
          <w:rFonts w:eastAsia="Times New Roman"/>
          <w:color w:val="auto"/>
          <w:spacing w:val="-1"/>
          <w:sz w:val="24"/>
          <w:szCs w:val="24"/>
          <w:lang w:val="hr-HR" w:eastAsia="hr-HR"/>
        </w:rPr>
      </w:pPr>
    </w:p>
    <w:p w:rsidR="00492DC7" w:rsidRPr="00492DC7" w:rsidRDefault="00A6397C" w:rsidP="00492DC7">
      <w:pPr>
        <w:spacing w:after="0" w:line="240" w:lineRule="auto"/>
        <w:ind w:left="0" w:firstLine="0"/>
        <w:jc w:val="both"/>
        <w:rPr>
          <w:rFonts w:eastAsia="Times New Roman"/>
          <w:color w:val="auto"/>
          <w:spacing w:val="-1"/>
          <w:sz w:val="24"/>
          <w:szCs w:val="24"/>
          <w:lang w:val="hr-HR" w:eastAsia="hr-HR"/>
        </w:rPr>
      </w:pPr>
      <w:r w:rsidRPr="00A6397C">
        <w:rPr>
          <w:rFonts w:eastAsia="Times New Roman"/>
          <w:color w:val="auto"/>
          <w:sz w:val="24"/>
          <w:szCs w:val="24"/>
          <w:lang w:val="hr-HR" w:eastAsia="hr-HR"/>
        </w:rPr>
        <w:t xml:space="preserve">Prijavom na Javni poziv </w:t>
      </w:r>
      <w:r w:rsidR="00EF18E2">
        <w:rPr>
          <w:rFonts w:eastAsia="Times New Roman"/>
          <w:color w:val="auto"/>
          <w:sz w:val="24"/>
          <w:szCs w:val="24"/>
          <w:lang w:val="hr-HR" w:eastAsia="hr-HR"/>
        </w:rPr>
        <w:t>prijavitelj</w:t>
      </w:r>
      <w:r w:rsidRPr="00A6397C">
        <w:rPr>
          <w:rFonts w:eastAsia="Times New Roman"/>
          <w:color w:val="auto"/>
          <w:sz w:val="24"/>
          <w:szCs w:val="24"/>
          <w:lang w:val="hr-HR" w:eastAsia="hr-HR"/>
        </w:rPr>
        <w:t xml:space="preserve"> daje suglasnost Brodsko-posavskoj županiji, </w:t>
      </w:r>
      <w:r w:rsidRPr="00A6397C">
        <w:rPr>
          <w:rFonts w:eastAsia="Times New Roman"/>
          <w:color w:val="auto"/>
          <w:lang w:val="hr-HR" w:eastAsia="hr-HR"/>
        </w:rPr>
        <w:t xml:space="preserve">da </w:t>
      </w:r>
      <w:r>
        <w:rPr>
          <w:rFonts w:eastAsia="Times New Roman"/>
          <w:color w:val="auto"/>
          <w:lang w:val="hr-HR" w:eastAsia="hr-HR"/>
        </w:rPr>
        <w:t>s</w:t>
      </w:r>
      <w:r w:rsidR="00492DC7" w:rsidRPr="00492DC7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ukladno članku 6. stavak 1. točka c) Opće uredbe o zaštiti osobnih podataka Brodsko-posavska županija, kao voditelj obrade, prikuplja, obrađuje i javno objavljuje osobne podatke prijavitelja projekata</w:t>
      </w:r>
      <w:r w:rsidR="00492DC7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/programa</w:t>
      </w:r>
      <w:r w:rsidR="008E60E5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 xml:space="preserve">, </w:t>
      </w:r>
      <w:r w:rsidR="008E60E5" w:rsidRPr="00A6397C">
        <w:rPr>
          <w:rFonts w:eastAsia="Times New Roman"/>
          <w:color w:val="auto"/>
          <w:sz w:val="24"/>
          <w:szCs w:val="24"/>
          <w:lang w:val="hr-HR" w:eastAsia="hr-HR"/>
        </w:rPr>
        <w:t>prenosi i pohranjuje osobne podatke prijavitelja</w:t>
      </w:r>
      <w:r w:rsidR="008E60E5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 xml:space="preserve"> </w:t>
      </w:r>
      <w:r w:rsidR="00492DC7" w:rsidRPr="00492DC7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 xml:space="preserve">u svrhu provedbe postupka dodjele financijskih sredstava </w:t>
      </w:r>
      <w:r w:rsidR="00492DC7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Obrtničkoj komori Brodsko-posavske županije i udruženjima obrtnika na području Brodsko-posavske županije u 2020. godini</w:t>
      </w:r>
      <w:r w:rsidR="008E60E5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 xml:space="preserve"> te u svrhu </w:t>
      </w:r>
      <w:r w:rsidR="008E60E5" w:rsidRPr="00A6397C">
        <w:rPr>
          <w:rFonts w:eastAsia="Times New Roman"/>
          <w:color w:val="auto"/>
          <w:sz w:val="24"/>
          <w:szCs w:val="24"/>
          <w:lang w:val="hr-HR" w:eastAsia="hr-HR"/>
        </w:rPr>
        <w:t xml:space="preserve">kontaktiranja i </w:t>
      </w:r>
      <w:r w:rsidR="008E60E5" w:rsidRPr="00A6397C">
        <w:rPr>
          <w:rFonts w:eastAsia="Times New Roman"/>
          <w:color w:val="auto"/>
          <w:sz w:val="24"/>
          <w:szCs w:val="24"/>
          <w:lang w:val="hr-HR" w:eastAsia="hr-HR"/>
        </w:rPr>
        <w:lastRenderedPageBreak/>
        <w:t>informiranja podnositelja prijave, upoznavanja javnosti o donesenim odlukama te u svrhu sklapanja ugovora</w:t>
      </w:r>
      <w:r w:rsidR="00492DC7" w:rsidRPr="00492DC7">
        <w:rPr>
          <w:rFonts w:eastAsia="Times New Roman"/>
          <w:color w:val="auto"/>
          <w:spacing w:val="-1"/>
          <w:sz w:val="24"/>
          <w:szCs w:val="24"/>
          <w:lang w:val="hr-HR" w:eastAsia="hr-HR"/>
        </w:rPr>
        <w:t>.</w:t>
      </w:r>
    </w:p>
    <w:p w:rsidR="00492DC7" w:rsidRPr="00492DC7" w:rsidRDefault="00492DC7" w:rsidP="00492DC7">
      <w:pPr>
        <w:spacing w:after="0" w:line="240" w:lineRule="auto"/>
        <w:ind w:left="0" w:firstLine="0"/>
        <w:jc w:val="both"/>
        <w:rPr>
          <w:rFonts w:eastAsia="Times New Roman"/>
          <w:color w:val="auto"/>
          <w:spacing w:val="-1"/>
          <w:sz w:val="24"/>
          <w:szCs w:val="24"/>
          <w:lang w:val="hr-HR" w:eastAsia="hr-HR"/>
        </w:rPr>
      </w:pPr>
    </w:p>
    <w:p w:rsidR="00492DC7" w:rsidRPr="00492DC7" w:rsidRDefault="00492DC7" w:rsidP="00492DC7">
      <w:pPr>
        <w:suppressAutoHyphens/>
        <w:snapToGrid w:val="0"/>
        <w:spacing w:after="0" w:line="240" w:lineRule="auto"/>
        <w:jc w:val="both"/>
        <w:rPr>
          <w:rFonts w:eastAsia="Arial Unicode MS"/>
          <w:color w:val="auto"/>
          <w:sz w:val="24"/>
          <w:szCs w:val="24"/>
          <w:lang w:val="hr-HR" w:eastAsia="ar-SA"/>
        </w:rPr>
      </w:pPr>
      <w:r w:rsidRPr="00492DC7">
        <w:rPr>
          <w:rFonts w:eastAsia="Arial Unicode MS"/>
          <w:color w:val="auto"/>
          <w:sz w:val="24"/>
          <w:szCs w:val="24"/>
          <w:lang w:val="hr-HR" w:eastAsia="ar-SA"/>
        </w:rPr>
        <w:t>Dostavljeni osobni podaci čuvat će se do roka propisanog Pravilnikom o zaštiti arhivskog i registraturnog gradiva („Službeni vjesnik Brodsko-posavske županije“, broj 1/10).</w:t>
      </w:r>
    </w:p>
    <w:p w:rsidR="00492DC7" w:rsidRPr="00492DC7" w:rsidRDefault="00492DC7" w:rsidP="00492DC7">
      <w:pPr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</w:p>
    <w:p w:rsidR="00492DC7" w:rsidRPr="00492DC7" w:rsidRDefault="00492DC7" w:rsidP="00622960">
      <w:pPr>
        <w:suppressAutoHyphens/>
        <w:snapToGrid w:val="0"/>
        <w:spacing w:after="0" w:line="240" w:lineRule="auto"/>
        <w:ind w:left="0" w:firstLine="0"/>
        <w:jc w:val="both"/>
        <w:rPr>
          <w:rFonts w:eastAsia="Arial Unicode MS"/>
          <w:color w:val="auto"/>
          <w:sz w:val="24"/>
          <w:szCs w:val="24"/>
          <w:lang w:val="hr-HR" w:eastAsia="ar-SA"/>
        </w:rPr>
      </w:pPr>
      <w:r w:rsidRPr="00492DC7">
        <w:rPr>
          <w:rFonts w:eastAsia="Arial Unicode MS"/>
          <w:color w:val="auto"/>
          <w:sz w:val="24"/>
          <w:szCs w:val="24"/>
          <w:lang w:val="hr-HR" w:eastAsia="ar-SA"/>
        </w:rPr>
        <w:t>Prijavitelj projekta/programa čiji se osobni podaci prikupljaju, obrađuju i javno objavljuju, temeljem odredbi Opće uredbe o zaštiti osobnih podataka ima sljedeća prava: pravo na pristup osobnim podacima, pravo na ispravak, brisanje ili ograničenje obrade dostavljenih osobnih podataka, pravo na prigovor na obradu te pravo na prenosivost osobnih podataka.</w:t>
      </w:r>
    </w:p>
    <w:p w:rsidR="008E60E5" w:rsidRPr="00A6397C" w:rsidRDefault="00E355C8" w:rsidP="00E84771">
      <w:pPr>
        <w:spacing w:before="240" w:after="240" w:line="240" w:lineRule="auto"/>
        <w:ind w:left="0" w:firstLine="0"/>
        <w:jc w:val="both"/>
        <w:rPr>
          <w:rFonts w:eastAsia="Times New Roman"/>
          <w:color w:val="auto"/>
          <w:sz w:val="24"/>
          <w:szCs w:val="24"/>
          <w:lang w:val="hr-HR" w:eastAsia="hr-HR"/>
        </w:rPr>
      </w:pPr>
      <w:r>
        <w:rPr>
          <w:rFonts w:eastAsia="Times New Roman"/>
          <w:color w:val="auto"/>
          <w:sz w:val="24"/>
          <w:szCs w:val="24"/>
          <w:lang w:val="hr-HR" w:eastAsia="hr-HR"/>
        </w:rPr>
        <w:t>Prijavitelj</w:t>
      </w:r>
      <w:r w:rsidR="008E60E5" w:rsidRPr="00A6397C">
        <w:rPr>
          <w:rFonts w:eastAsia="Times New Roman"/>
          <w:color w:val="auto"/>
          <w:sz w:val="24"/>
          <w:szCs w:val="24"/>
          <w:lang w:val="hr-HR" w:eastAsia="hr-HR"/>
        </w:rPr>
        <w:t xml:space="preserve"> podnošenjem prijave potvrđuje da je upoznat sa svojim pravima i ostalim postupanjima u odnosu na prikupljanje, obradu, prijenos, objavu i pohranu svojih osobnih podataka u predmetnu svrhu te da će biti zaštićeni od pristupa neovlaštenih osoba, pohranjeni na sigurno mjesto i čuvani u skladu s uvjetima i rokovima predviđenim aktima Brodsko-posavske županije. Prava i postupanja u odnosu na osobne podatke mogu se vidjeti i na web stranici Agencije za zaštitu osobnih podataka www.azop.hr.</w:t>
      </w:r>
    </w:p>
    <w:p w:rsidR="000405C2" w:rsidRPr="00977600" w:rsidRDefault="000405C2">
      <w:pPr>
        <w:spacing w:after="0" w:line="259" w:lineRule="auto"/>
        <w:ind w:left="0" w:firstLine="0"/>
        <w:rPr>
          <w:sz w:val="24"/>
          <w:szCs w:val="24"/>
        </w:rPr>
      </w:pPr>
    </w:p>
    <w:p w:rsidR="00930BED" w:rsidRPr="00977600" w:rsidRDefault="00C749B6">
      <w:pPr>
        <w:ind w:left="-5" w:right="119"/>
        <w:rPr>
          <w:sz w:val="24"/>
          <w:szCs w:val="24"/>
        </w:rPr>
      </w:pPr>
      <w:r w:rsidRPr="00977600">
        <w:rPr>
          <w:sz w:val="24"/>
          <w:szCs w:val="24"/>
        </w:rPr>
        <w:t xml:space="preserve">KLASA: </w:t>
      </w:r>
      <w:r w:rsidR="00943EAC" w:rsidRPr="00977600">
        <w:rPr>
          <w:sz w:val="24"/>
          <w:szCs w:val="24"/>
        </w:rPr>
        <w:t>402-07</w:t>
      </w:r>
      <w:r w:rsidRPr="00977600">
        <w:rPr>
          <w:sz w:val="24"/>
          <w:szCs w:val="24"/>
        </w:rPr>
        <w:t>/</w:t>
      </w:r>
      <w:r w:rsidR="00943EAC" w:rsidRPr="00977600">
        <w:rPr>
          <w:sz w:val="24"/>
          <w:szCs w:val="24"/>
        </w:rPr>
        <w:t>20</w:t>
      </w:r>
      <w:r w:rsidRPr="00977600">
        <w:rPr>
          <w:sz w:val="24"/>
          <w:szCs w:val="24"/>
        </w:rPr>
        <w:t xml:space="preserve">-01/ </w:t>
      </w:r>
      <w:r w:rsidR="0083684C">
        <w:rPr>
          <w:sz w:val="24"/>
          <w:szCs w:val="24"/>
        </w:rPr>
        <w:t>02</w:t>
      </w:r>
    </w:p>
    <w:p w:rsidR="00930BED" w:rsidRPr="00977600" w:rsidRDefault="00C749B6">
      <w:pPr>
        <w:ind w:left="-5" w:right="119"/>
        <w:rPr>
          <w:sz w:val="24"/>
          <w:szCs w:val="24"/>
        </w:rPr>
      </w:pPr>
      <w:r w:rsidRPr="00977600">
        <w:rPr>
          <w:sz w:val="24"/>
          <w:szCs w:val="24"/>
        </w:rPr>
        <w:t xml:space="preserve">URBROJ: </w:t>
      </w:r>
      <w:r w:rsidR="00943EAC" w:rsidRPr="00977600">
        <w:rPr>
          <w:sz w:val="24"/>
          <w:szCs w:val="24"/>
        </w:rPr>
        <w:t>2178/1-04-20-</w:t>
      </w:r>
      <w:r w:rsidR="0083684C">
        <w:rPr>
          <w:sz w:val="24"/>
          <w:szCs w:val="24"/>
        </w:rPr>
        <w:t>2</w:t>
      </w:r>
      <w:r w:rsidRPr="00977600">
        <w:rPr>
          <w:sz w:val="24"/>
          <w:szCs w:val="24"/>
        </w:rPr>
        <w:t xml:space="preserve"> </w:t>
      </w:r>
    </w:p>
    <w:p w:rsidR="00930BED" w:rsidRPr="00977600" w:rsidRDefault="00943EAC">
      <w:pPr>
        <w:ind w:left="-5" w:right="119"/>
        <w:rPr>
          <w:sz w:val="24"/>
          <w:szCs w:val="24"/>
        </w:rPr>
      </w:pPr>
      <w:r w:rsidRPr="00977600">
        <w:rPr>
          <w:sz w:val="24"/>
          <w:szCs w:val="24"/>
        </w:rPr>
        <w:t>Slavonski Brod, 2</w:t>
      </w:r>
      <w:r w:rsidR="00B85D97" w:rsidRPr="00977600">
        <w:rPr>
          <w:sz w:val="24"/>
          <w:szCs w:val="24"/>
        </w:rPr>
        <w:t>4</w:t>
      </w:r>
      <w:r w:rsidRPr="00977600">
        <w:rPr>
          <w:sz w:val="24"/>
          <w:szCs w:val="24"/>
        </w:rPr>
        <w:t>.veljače 2020.</w:t>
      </w:r>
      <w:r w:rsidR="00C749B6" w:rsidRPr="00977600">
        <w:rPr>
          <w:sz w:val="24"/>
          <w:szCs w:val="24"/>
        </w:rPr>
        <w:t xml:space="preserve"> </w:t>
      </w:r>
    </w:p>
    <w:sectPr w:rsidR="00930BED" w:rsidRPr="00977600">
      <w:pgSz w:w="11906" w:h="16838"/>
      <w:pgMar w:top="1440" w:right="1677" w:bottom="148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62" w:rsidRDefault="002E4462" w:rsidP="008E60E5">
      <w:pPr>
        <w:spacing w:after="0" w:line="240" w:lineRule="auto"/>
      </w:pPr>
      <w:r>
        <w:separator/>
      </w:r>
    </w:p>
  </w:endnote>
  <w:endnote w:type="continuationSeparator" w:id="0">
    <w:p w:rsidR="002E4462" w:rsidRDefault="002E4462" w:rsidP="008E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62" w:rsidRDefault="002E4462" w:rsidP="008E60E5">
      <w:pPr>
        <w:spacing w:after="0" w:line="240" w:lineRule="auto"/>
      </w:pPr>
      <w:r>
        <w:separator/>
      </w:r>
    </w:p>
  </w:footnote>
  <w:footnote w:type="continuationSeparator" w:id="0">
    <w:p w:rsidR="002E4462" w:rsidRDefault="002E4462" w:rsidP="008E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623D"/>
    <w:multiLevelType w:val="hybridMultilevel"/>
    <w:tmpl w:val="F0105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57E"/>
    <w:multiLevelType w:val="hybridMultilevel"/>
    <w:tmpl w:val="95229DC8"/>
    <w:lvl w:ilvl="0" w:tplc="040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" w15:restartNumberingAfterBreak="0">
    <w:nsid w:val="17154502"/>
    <w:multiLevelType w:val="hybridMultilevel"/>
    <w:tmpl w:val="3D5C7E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2A43"/>
    <w:multiLevelType w:val="hybridMultilevel"/>
    <w:tmpl w:val="0FD475F4"/>
    <w:lvl w:ilvl="0" w:tplc="7B7CDB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24AC8C">
      <w:start w:val="2"/>
      <w:numFmt w:val="decimal"/>
      <w:lvlText w:val="%2.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B0D8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82D8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418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2E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61C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ED7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CD5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16DFD"/>
    <w:multiLevelType w:val="hybridMultilevel"/>
    <w:tmpl w:val="9698CDA4"/>
    <w:lvl w:ilvl="0" w:tplc="8E3C1E54">
      <w:start w:val="1"/>
      <w:numFmt w:val="upperRoman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CB806">
      <w:start w:val="1"/>
      <w:numFmt w:val="lowerLetter"/>
      <w:lvlText w:val="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E99A0">
      <w:start w:val="1"/>
      <w:numFmt w:val="lowerRoman"/>
      <w:lvlText w:val="%3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04FB2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47DD0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E9E2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6A690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868F0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C2AFF0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D62FDE"/>
    <w:multiLevelType w:val="hybridMultilevel"/>
    <w:tmpl w:val="569E7ED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957C26"/>
    <w:multiLevelType w:val="hybridMultilevel"/>
    <w:tmpl w:val="FD229038"/>
    <w:lvl w:ilvl="0" w:tplc="190C6878">
      <w:start w:val="1"/>
      <w:numFmt w:val="upp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C21F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62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16E7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E7E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3C1C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E57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062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A13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9A325B"/>
    <w:multiLevelType w:val="hybridMultilevel"/>
    <w:tmpl w:val="7172C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5DC2"/>
    <w:multiLevelType w:val="hybridMultilevel"/>
    <w:tmpl w:val="4D0401C0"/>
    <w:lvl w:ilvl="0" w:tplc="4D1CB8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D1D25"/>
    <w:multiLevelType w:val="multilevel"/>
    <w:tmpl w:val="E486A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BBF5B15"/>
    <w:multiLevelType w:val="hybridMultilevel"/>
    <w:tmpl w:val="F766A9F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2DB1796"/>
    <w:multiLevelType w:val="hybridMultilevel"/>
    <w:tmpl w:val="4FACDAD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7315BF"/>
    <w:multiLevelType w:val="hybridMultilevel"/>
    <w:tmpl w:val="47505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082DD0"/>
    <w:multiLevelType w:val="hybridMultilevel"/>
    <w:tmpl w:val="4D80A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C02B3"/>
    <w:multiLevelType w:val="hybridMultilevel"/>
    <w:tmpl w:val="09927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C64AC"/>
    <w:multiLevelType w:val="hybridMultilevel"/>
    <w:tmpl w:val="B178D0E0"/>
    <w:lvl w:ilvl="0" w:tplc="C65AF702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0EC08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69040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AA3E9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A6B7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2F9CE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ABBD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AB668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6DDC4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381837"/>
    <w:multiLevelType w:val="hybridMultilevel"/>
    <w:tmpl w:val="C02C0F7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518FD"/>
    <w:multiLevelType w:val="hybridMultilevel"/>
    <w:tmpl w:val="8DEAB32C"/>
    <w:lvl w:ilvl="0" w:tplc="530ED9D0">
      <w:start w:val="1"/>
      <w:numFmt w:val="upperRoman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A5204">
      <w:start w:val="1"/>
      <w:numFmt w:val="lowerLetter"/>
      <w:lvlText w:val="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685C4">
      <w:start w:val="1"/>
      <w:numFmt w:val="lowerRoman"/>
      <w:lvlText w:val="%3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426F6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525B3C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675AA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2816C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404E8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8348C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A7626B"/>
    <w:multiLevelType w:val="hybridMultilevel"/>
    <w:tmpl w:val="C4128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B65B3"/>
    <w:multiLevelType w:val="hybridMultilevel"/>
    <w:tmpl w:val="9DE04A04"/>
    <w:lvl w:ilvl="0" w:tplc="CD1AEF5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0A7E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02D0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B407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CFA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BE0F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6D8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A22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A438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C0459E"/>
    <w:multiLevelType w:val="hybridMultilevel"/>
    <w:tmpl w:val="FB3E385E"/>
    <w:lvl w:ilvl="0" w:tplc="F656EDE0">
      <w:start w:val="1"/>
      <w:numFmt w:val="upp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6D1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C65A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E616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42A0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28E9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6C4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80A0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462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0E1712"/>
    <w:multiLevelType w:val="hybridMultilevel"/>
    <w:tmpl w:val="7632E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607C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D047F1"/>
    <w:multiLevelType w:val="multilevel"/>
    <w:tmpl w:val="E486A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3D74B57"/>
    <w:multiLevelType w:val="hybridMultilevel"/>
    <w:tmpl w:val="409C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F42AE"/>
    <w:multiLevelType w:val="hybridMultilevel"/>
    <w:tmpl w:val="287E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D3632"/>
    <w:multiLevelType w:val="multilevel"/>
    <w:tmpl w:val="E486A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4"/>
  </w:num>
  <w:num w:numId="5">
    <w:abstractNumId w:val="3"/>
  </w:num>
  <w:num w:numId="6">
    <w:abstractNumId w:val="19"/>
  </w:num>
  <w:num w:numId="7">
    <w:abstractNumId w:val="15"/>
  </w:num>
  <w:num w:numId="8">
    <w:abstractNumId w:val="24"/>
  </w:num>
  <w:num w:numId="9">
    <w:abstractNumId w:val="21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23"/>
  </w:num>
  <w:num w:numId="16">
    <w:abstractNumId w:val="1"/>
  </w:num>
  <w:num w:numId="17">
    <w:abstractNumId w:val="7"/>
  </w:num>
  <w:num w:numId="18">
    <w:abstractNumId w:val="10"/>
  </w:num>
  <w:num w:numId="19">
    <w:abstractNumId w:val="18"/>
  </w:num>
  <w:num w:numId="20">
    <w:abstractNumId w:val="0"/>
  </w:num>
  <w:num w:numId="21">
    <w:abstractNumId w:val="16"/>
  </w:num>
  <w:num w:numId="22">
    <w:abstractNumId w:val="14"/>
  </w:num>
  <w:num w:numId="23">
    <w:abstractNumId w:val="13"/>
  </w:num>
  <w:num w:numId="24">
    <w:abstractNumId w:val="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ED"/>
    <w:rsid w:val="000405C2"/>
    <w:rsid w:val="00053192"/>
    <w:rsid w:val="000549F4"/>
    <w:rsid w:val="00062A58"/>
    <w:rsid w:val="000645D4"/>
    <w:rsid w:val="00066D82"/>
    <w:rsid w:val="00070D1E"/>
    <w:rsid w:val="000D4FEF"/>
    <w:rsid w:val="000E346A"/>
    <w:rsid w:val="000F1826"/>
    <w:rsid w:val="00130CE2"/>
    <w:rsid w:val="00146A24"/>
    <w:rsid w:val="00164A04"/>
    <w:rsid w:val="00166A87"/>
    <w:rsid w:val="00172691"/>
    <w:rsid w:val="00180E06"/>
    <w:rsid w:val="0018451B"/>
    <w:rsid w:val="0018777F"/>
    <w:rsid w:val="00194531"/>
    <w:rsid w:val="00196C0E"/>
    <w:rsid w:val="001A1B2D"/>
    <w:rsid w:val="001F049C"/>
    <w:rsid w:val="001F7848"/>
    <w:rsid w:val="00227DDB"/>
    <w:rsid w:val="0026396A"/>
    <w:rsid w:val="00275803"/>
    <w:rsid w:val="00282641"/>
    <w:rsid w:val="00295857"/>
    <w:rsid w:val="002C086A"/>
    <w:rsid w:val="002E38DC"/>
    <w:rsid w:val="002E4462"/>
    <w:rsid w:val="002E7E74"/>
    <w:rsid w:val="0033281E"/>
    <w:rsid w:val="003B2180"/>
    <w:rsid w:val="003B69A1"/>
    <w:rsid w:val="003F7540"/>
    <w:rsid w:val="00434324"/>
    <w:rsid w:val="0044776D"/>
    <w:rsid w:val="00472086"/>
    <w:rsid w:val="00492DC7"/>
    <w:rsid w:val="004B7D45"/>
    <w:rsid w:val="005461BF"/>
    <w:rsid w:val="005646C2"/>
    <w:rsid w:val="005840E4"/>
    <w:rsid w:val="005B3842"/>
    <w:rsid w:val="005C2F1B"/>
    <w:rsid w:val="005C60C7"/>
    <w:rsid w:val="005E002E"/>
    <w:rsid w:val="005E190B"/>
    <w:rsid w:val="006028BB"/>
    <w:rsid w:val="00622960"/>
    <w:rsid w:val="00630C0C"/>
    <w:rsid w:val="00654954"/>
    <w:rsid w:val="006E7EE9"/>
    <w:rsid w:val="006F79E5"/>
    <w:rsid w:val="00700B7B"/>
    <w:rsid w:val="00776359"/>
    <w:rsid w:val="0078073F"/>
    <w:rsid w:val="007B396E"/>
    <w:rsid w:val="007E046E"/>
    <w:rsid w:val="0083684C"/>
    <w:rsid w:val="00850AEF"/>
    <w:rsid w:val="008C52B2"/>
    <w:rsid w:val="008E60E5"/>
    <w:rsid w:val="00930BED"/>
    <w:rsid w:val="00943EAC"/>
    <w:rsid w:val="00977600"/>
    <w:rsid w:val="009949E3"/>
    <w:rsid w:val="009B08E3"/>
    <w:rsid w:val="009E08BC"/>
    <w:rsid w:val="00A16EF4"/>
    <w:rsid w:val="00A6397C"/>
    <w:rsid w:val="00A81AFD"/>
    <w:rsid w:val="00AE2BDD"/>
    <w:rsid w:val="00AF257F"/>
    <w:rsid w:val="00AF3FA4"/>
    <w:rsid w:val="00B411BE"/>
    <w:rsid w:val="00B85D97"/>
    <w:rsid w:val="00BC46E5"/>
    <w:rsid w:val="00C749B6"/>
    <w:rsid w:val="00C92665"/>
    <w:rsid w:val="00CB7A0A"/>
    <w:rsid w:val="00D30E38"/>
    <w:rsid w:val="00D50B2D"/>
    <w:rsid w:val="00D64394"/>
    <w:rsid w:val="00D710FB"/>
    <w:rsid w:val="00DA50C3"/>
    <w:rsid w:val="00DA5822"/>
    <w:rsid w:val="00E169AC"/>
    <w:rsid w:val="00E355C8"/>
    <w:rsid w:val="00E6349F"/>
    <w:rsid w:val="00E84771"/>
    <w:rsid w:val="00EF18E2"/>
    <w:rsid w:val="00F50A88"/>
    <w:rsid w:val="00F529BA"/>
    <w:rsid w:val="00F771C5"/>
    <w:rsid w:val="00F91586"/>
    <w:rsid w:val="00F918CF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2B859-FBBD-4BEF-8796-8B5E31A6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4" w:line="267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194531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hr-HR"/>
    </w:rPr>
  </w:style>
  <w:style w:type="paragraph" w:styleId="Bezproreda">
    <w:name w:val="No Spacing"/>
    <w:uiPriority w:val="1"/>
    <w:qFormat/>
    <w:rsid w:val="00130CE2"/>
    <w:pPr>
      <w:spacing w:after="0" w:line="240" w:lineRule="auto"/>
    </w:pPr>
    <w:rPr>
      <w:rFonts w:eastAsiaTheme="minorHAnsi"/>
    </w:rPr>
  </w:style>
  <w:style w:type="character" w:styleId="Hiperveza">
    <w:name w:val="Hyperlink"/>
    <w:basedOn w:val="Zadanifontodlomka"/>
    <w:uiPriority w:val="99"/>
    <w:unhideWhenUsed/>
    <w:rsid w:val="00D6439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E60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60E5"/>
    <w:rPr>
      <w:rFonts w:ascii="Arial" w:eastAsia="Arial" w:hAnsi="Arial" w:cs="Arial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8E60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60E5"/>
    <w:rPr>
      <w:rFonts w:ascii="Arial" w:eastAsia="Arial" w:hAnsi="Arial" w:cs="Arial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D4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fabcic@bp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erko@bpz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grebacka-zupanija.hr/" TargetMode="External"/><Relationship Id="rId10" Type="http://schemas.openxmlformats.org/officeDocument/2006/relationships/image" Target="http://www.bpz.hr/_Data/Slike/grza200601311522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p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3F90-8CFC-497F-8245-DEB50589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Vukovarska 72, Zagreb</vt:lpstr>
    </vt:vector>
  </TitlesOfParts>
  <Company/>
  <LinksUpToDate>false</LinksUpToDate>
  <CharactersWithSpaces>20744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Vukovarska 72, Zagreb</dc:title>
  <dc:subject/>
  <dc:creator>Unknown user</dc:creator>
  <cp:keywords/>
  <cp:lastModifiedBy>SbPlus</cp:lastModifiedBy>
  <cp:revision>2</cp:revision>
  <cp:lastPrinted>2020-02-24T06:57:00Z</cp:lastPrinted>
  <dcterms:created xsi:type="dcterms:W3CDTF">2020-02-24T13:01:00Z</dcterms:created>
  <dcterms:modified xsi:type="dcterms:W3CDTF">2020-02-24T13:01:00Z</dcterms:modified>
</cp:coreProperties>
</file>